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OCR J277 GCSE Computer Science</w:t>
        <w:br/>
        <w:t>Practice Paper Set 1 Mark Scheme</w:t>
      </w:r>
    </w:p>
    <w:p>
      <w:pPr>
        <w:jc w:val="center"/>
      </w:pPr>
      <w:r>
        <w:rPr>
          <w:rFonts w:ascii="Arial" w:hAnsi="Arial"/>
          <w:b/>
          <w:sz w:val="30"/>
        </w:rPr>
        <w:t>J277/01: Computer Systems</w:t>
      </w:r>
    </w:p>
    <w:p>
      <w:pPr>
        <w:spacing w:after="160"/>
      </w:pPr>
      <w:r>
        <w:t>This mark scheme is for the original practice paper in this pack. Award equivalent responses where they show the same computer science understanding. Do not award vague answers unless the wording clearly matches a marking point.</w:t>
      </w:r>
    </w:p>
    <w:tbl>
      <w:tblPr>
        <w:tblStyle w:val="TableGrid"/>
        <w:tblW w:type="auto" w:w="0"/>
        <w:jc w:val="center"/>
        <w:tblLook w:firstColumn="1" w:firstRow="1" w:lastColumn="0" w:lastRow="0" w:noHBand="0" w:noVBand="1" w:val="04A0"/>
      </w:tblPr>
      <w:tblGrid>
        <w:gridCol w:w="5103"/>
        <w:gridCol w:w="5103"/>
      </w:tblGrid>
      <w:tr>
        <w:tc>
          <w:tcPr>
            <w:tcW w:type="dxa" w:w="5103"/>
            <w:vAlign w:val="top"/>
            <w:shd w:fill="EAF2F8"/>
          </w:tcPr>
          <w:p>
            <w:r/>
            <w:r>
              <w:rPr>
                <w:rFonts w:ascii="Arial" w:hAnsi="Arial"/>
                <w:b/>
                <w:sz w:val="18"/>
              </w:rPr>
              <w:t>Maximum mark</w:t>
            </w:r>
          </w:p>
        </w:tc>
        <w:tc>
          <w:tcPr>
            <w:tcW w:type="dxa" w:w="5103"/>
            <w:vAlign w:val="top"/>
          </w:tcPr>
          <w:p>
            <w:r/>
            <w:r>
              <w:rPr>
                <w:rFonts w:ascii="Arial" w:hAnsi="Arial"/>
                <w:b w:val="0"/>
                <w:sz w:val="18"/>
              </w:rPr>
              <w:t>80</w:t>
            </w:r>
          </w:p>
        </w:tc>
      </w:tr>
      <w:tr>
        <w:tc>
          <w:tcPr>
            <w:tcW w:type="dxa" w:w="5103"/>
            <w:vAlign w:val="top"/>
            <w:shd w:fill="EAF2F8"/>
          </w:tcPr>
          <w:p>
            <w:r/>
            <w:r>
              <w:rPr>
                <w:rFonts w:ascii="Arial" w:hAnsi="Arial"/>
                <w:b/>
                <w:sz w:val="18"/>
              </w:rPr>
              <w:t>Guidance</w:t>
            </w:r>
          </w:p>
        </w:tc>
        <w:tc>
          <w:tcPr>
            <w:tcW w:type="dxa" w:w="5103"/>
            <w:vAlign w:val="top"/>
          </w:tcPr>
          <w:p>
            <w:r/>
            <w:r>
              <w:rPr>
                <w:rFonts w:ascii="Arial" w:hAnsi="Arial"/>
                <w:b w:val="0"/>
                <w:sz w:val="18"/>
              </w:rPr>
              <w:t>Where a question asks for explanation, a mark normally requires a linked reason, consequence or example.</w:t>
            </w:r>
          </w:p>
        </w:tc>
      </w:tr>
    </w:tbl>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402"/>
            <w:vAlign w:val="top"/>
            <w:shd w:fill="EAF2F8"/>
          </w:tcPr>
          <w:p>
            <w:r/>
            <w:r>
              <w:rPr>
                <w:rFonts w:ascii="Arial" w:hAnsi="Arial"/>
                <w:b/>
                <w:sz w:val="16"/>
              </w:rPr>
              <w:t>Question</w:t>
            </w:r>
          </w:p>
        </w:tc>
        <w:tc>
          <w:tcPr>
            <w:tcW w:type="dxa" w:w="3402"/>
            <w:vAlign w:val="top"/>
            <w:shd w:fill="EAF2F8"/>
          </w:tcPr>
          <w:p>
            <w:r/>
            <w:r>
              <w:rPr>
                <w:rFonts w:ascii="Arial" w:hAnsi="Arial"/>
                <w:b/>
                <w:sz w:val="16"/>
              </w:rPr>
              <w:t>Answer / indicative content</w:t>
            </w:r>
          </w:p>
        </w:tc>
        <w:tc>
          <w:tcPr>
            <w:tcW w:type="dxa" w:w="3402"/>
            <w:vAlign w:val="top"/>
            <w:shd w:fill="EAF2F8"/>
          </w:tcPr>
          <w:p>
            <w:r/>
            <w:r>
              <w:rPr>
                <w:rFonts w:ascii="Arial" w:hAnsi="Arial"/>
                <w:b/>
                <w:sz w:val="16"/>
              </w:rPr>
              <w:t>Marks</w:t>
            </w:r>
          </w:p>
        </w:tc>
      </w:tr>
      <w:tr>
        <w:tc>
          <w:tcPr>
            <w:tcW w:type="dxa" w:w="3402"/>
            <w:vAlign w:val="top"/>
          </w:tcPr>
          <w:p>
            <w:r/>
            <w:r>
              <w:rPr>
                <w:rFonts w:ascii="Arial" w:hAnsi="Arial"/>
                <w:b/>
                <w:sz w:val="16"/>
              </w:rPr>
              <w:t>1(a)</w:t>
            </w:r>
          </w:p>
        </w:tc>
        <w:tc>
          <w:tcPr>
            <w:tcW w:type="dxa" w:w="3402"/>
            <w:vAlign w:val="top"/>
          </w:tcPr>
          <w:p>
            <w:r/>
            <w:r>
              <w:rPr>
                <w:rFonts w:ascii="Arial" w:hAnsi="Arial"/>
                <w:b w:val="0"/>
                <w:sz w:val="16"/>
              </w:rPr>
              <w:t>The CPU processes instructions / carries out the fetch-decode-execute cycle / controls the operation of the computer.</w:t>
            </w:r>
          </w:p>
        </w:tc>
        <w:tc>
          <w:tcPr>
            <w:tcW w:type="dxa" w:w="3402"/>
            <w:vAlign w:val="top"/>
          </w:tcPr>
          <w:p>
            <w:r/>
            <w:r>
              <w:rPr>
                <w:rFonts w:ascii="Arial" w:hAnsi="Arial"/>
                <w:b/>
                <w:sz w:val="16"/>
              </w:rPr>
              <w:t>1</w:t>
            </w:r>
          </w:p>
        </w:tc>
      </w:tr>
      <w:tr>
        <w:tc>
          <w:tcPr>
            <w:tcW w:type="dxa" w:w="3402"/>
            <w:vAlign w:val="top"/>
          </w:tcPr>
          <w:p>
            <w:r/>
            <w:r>
              <w:rPr>
                <w:rFonts w:ascii="Arial" w:hAnsi="Arial"/>
                <w:b/>
                <w:sz w:val="16"/>
              </w:rPr>
              <w:t>1(b)</w:t>
            </w:r>
          </w:p>
        </w:tc>
        <w:tc>
          <w:tcPr>
            <w:tcW w:type="dxa" w:w="3402"/>
            <w:vAlign w:val="top"/>
          </w:tcPr>
          <w:p>
            <w:r/>
            <w:r>
              <w:rPr>
                <w:rFonts w:ascii="Arial" w:hAnsi="Arial"/>
                <w:b w:val="0"/>
                <w:sz w:val="16"/>
              </w:rPr>
              <w:t>ALU: performs arithmetic and logical operations.</w:t>
            </w:r>
            <w:r>
              <w:br/>
            </w:r>
            <w:r>
              <w:rPr>
                <w:rFonts w:ascii="Arial" w:hAnsi="Arial"/>
                <w:b w:val="0"/>
                <w:sz w:val="16"/>
              </w:rPr>
              <w:t>Control Unit: coordinates the CPU and controls the flow of data/instructions.</w:t>
            </w:r>
            <w:r>
              <w:br/>
            </w:r>
            <w:r>
              <w:rPr>
                <w:rFonts w:ascii="Arial" w:hAnsi="Arial"/>
                <w:b w:val="0"/>
                <w:sz w:val="16"/>
              </w:rPr>
              <w:t>Program Counter: stores the address of the next instruction to be fetched.</w:t>
            </w:r>
          </w:p>
        </w:tc>
        <w:tc>
          <w:tcPr>
            <w:tcW w:type="dxa" w:w="3402"/>
            <w:vAlign w:val="top"/>
          </w:tcPr>
          <w:p>
            <w:r/>
            <w:r>
              <w:rPr>
                <w:rFonts w:ascii="Arial" w:hAnsi="Arial"/>
                <w:b/>
                <w:sz w:val="16"/>
              </w:rPr>
              <w:t>3</w:t>
            </w:r>
          </w:p>
        </w:tc>
      </w:tr>
      <w:tr>
        <w:tc>
          <w:tcPr>
            <w:tcW w:type="dxa" w:w="3402"/>
            <w:vAlign w:val="top"/>
          </w:tcPr>
          <w:p>
            <w:r/>
            <w:r>
              <w:rPr>
                <w:rFonts w:ascii="Arial" w:hAnsi="Arial"/>
                <w:b/>
                <w:sz w:val="16"/>
              </w:rPr>
              <w:t>1(c)</w:t>
            </w:r>
          </w:p>
        </w:tc>
        <w:tc>
          <w:tcPr>
            <w:tcW w:type="dxa" w:w="3402"/>
            <w:vAlign w:val="top"/>
          </w:tcPr>
          <w:p>
            <w:r/>
            <w:r>
              <w:rPr>
                <w:rFonts w:ascii="Arial" w:hAnsi="Arial"/>
                <w:b w:val="0"/>
                <w:sz w:val="16"/>
              </w:rPr>
              <w:t>Fetch: address of next instruction is copied from PC to MAR.</w:t>
            </w:r>
            <w:r>
              <w:br/>
            </w:r>
            <w:r>
              <w:rPr>
                <w:rFonts w:ascii="Arial" w:hAnsi="Arial"/>
                <w:b w:val="0"/>
                <w:sz w:val="16"/>
              </w:rPr>
              <w:t>Instruction is fetched from memory into MDR/CIR.</w:t>
            </w:r>
            <w:r>
              <w:br/>
            </w:r>
            <w:r>
              <w:rPr>
                <w:rFonts w:ascii="Arial" w:hAnsi="Arial"/>
                <w:b w:val="0"/>
                <w:sz w:val="16"/>
              </w:rPr>
              <w:t>PC is incremented.</w:t>
            </w:r>
            <w:r>
              <w:br/>
            </w:r>
            <w:r>
              <w:rPr>
                <w:rFonts w:ascii="Arial" w:hAnsi="Arial"/>
                <w:b w:val="0"/>
                <w:sz w:val="16"/>
              </w:rPr>
              <w:t>Decode: control unit decodes the instruction.</w:t>
            </w:r>
            <w:r>
              <w:br/>
            </w:r>
            <w:r>
              <w:rPr>
                <w:rFonts w:ascii="Arial" w:hAnsi="Arial"/>
                <w:b w:val="0"/>
                <w:sz w:val="16"/>
              </w:rPr>
              <w:t>Execute: instruction is carried out, using ALU/registers/memory as required.</w:t>
            </w:r>
            <w:r>
              <w:br/>
            </w:r>
            <w:r>
              <w:rPr>
                <w:rFonts w:ascii="Arial" w:hAnsi="Arial"/>
                <w:b w:val="0"/>
                <w:sz w:val="16"/>
              </w:rPr>
              <w:t>Award any four accurate linked steps.</w:t>
            </w:r>
          </w:p>
        </w:tc>
        <w:tc>
          <w:tcPr>
            <w:tcW w:type="dxa" w:w="3402"/>
            <w:vAlign w:val="top"/>
          </w:tcPr>
          <w:p>
            <w:r/>
            <w:r>
              <w:rPr>
                <w:rFonts w:ascii="Arial" w:hAnsi="Arial"/>
                <w:b/>
                <w:sz w:val="16"/>
              </w:rPr>
              <w:t>4</w:t>
            </w:r>
          </w:p>
        </w:tc>
      </w:tr>
      <w:tr>
        <w:tc>
          <w:tcPr>
            <w:tcW w:type="dxa" w:w="3402"/>
            <w:vAlign w:val="top"/>
          </w:tcPr>
          <w:p>
            <w:r/>
            <w:r>
              <w:rPr>
                <w:rFonts w:ascii="Arial" w:hAnsi="Arial"/>
                <w:b/>
                <w:sz w:val="16"/>
              </w:rPr>
              <w:t>1(d)</w:t>
            </w:r>
          </w:p>
        </w:tc>
        <w:tc>
          <w:tcPr>
            <w:tcW w:type="dxa" w:w="3402"/>
            <w:vAlign w:val="top"/>
          </w:tcPr>
          <w:p>
            <w:r/>
            <w:r>
              <w:rPr>
                <w:rFonts w:ascii="Arial" w:hAnsi="Arial"/>
                <w:b w:val="0"/>
                <w:sz w:val="16"/>
              </w:rPr>
              <w:t>Cache is very fast memory close to/inside the CPU. Frequently used instructions/data can be accessed faster than from RAM, reducing waiting time and improving throughput.</w:t>
            </w:r>
          </w:p>
        </w:tc>
        <w:tc>
          <w:tcPr>
            <w:tcW w:type="dxa" w:w="3402"/>
            <w:vAlign w:val="top"/>
          </w:tcPr>
          <w:p>
            <w:r/>
            <w:r>
              <w:rPr>
                <w:rFonts w:ascii="Arial" w:hAnsi="Arial"/>
                <w:b/>
                <w:sz w:val="16"/>
              </w:rPr>
              <w:t>2</w:t>
            </w:r>
          </w:p>
        </w:tc>
      </w:tr>
      <w:tr>
        <w:tc>
          <w:tcPr>
            <w:tcW w:type="dxa" w:w="3402"/>
            <w:vAlign w:val="top"/>
          </w:tcPr>
          <w:p>
            <w:r/>
            <w:r>
              <w:rPr>
                <w:rFonts w:ascii="Arial" w:hAnsi="Arial"/>
                <w:b/>
                <w:sz w:val="16"/>
              </w:rPr>
              <w:t>2(a)</w:t>
            </w:r>
          </w:p>
        </w:tc>
        <w:tc>
          <w:tcPr>
            <w:tcW w:type="dxa" w:w="3402"/>
            <w:vAlign w:val="top"/>
          </w:tcPr>
          <w:p>
            <w:r/>
            <w:r>
              <w:rPr>
                <w:rFonts w:ascii="Arial" w:hAnsi="Arial"/>
                <w:b w:val="0"/>
                <w:sz w:val="16"/>
              </w:rPr>
              <w:t>Clock speed is the number of clock cycles/instructions cycles per second, measured in hertz. Higher clock speed can allow more cycles per second.</w:t>
            </w:r>
          </w:p>
        </w:tc>
        <w:tc>
          <w:tcPr>
            <w:tcW w:type="dxa" w:w="3402"/>
            <w:vAlign w:val="top"/>
          </w:tcPr>
          <w:p>
            <w:r/>
            <w:r>
              <w:rPr>
                <w:rFonts w:ascii="Arial" w:hAnsi="Arial"/>
                <w:b/>
                <w:sz w:val="16"/>
              </w:rPr>
              <w:t>2</w:t>
            </w:r>
          </w:p>
        </w:tc>
      </w:tr>
      <w:tr>
        <w:tc>
          <w:tcPr>
            <w:tcW w:type="dxa" w:w="3402"/>
            <w:vAlign w:val="top"/>
          </w:tcPr>
          <w:p>
            <w:r/>
            <w:r>
              <w:rPr>
                <w:rFonts w:ascii="Arial" w:hAnsi="Arial"/>
                <w:b/>
                <w:sz w:val="16"/>
              </w:rPr>
              <w:t>2(b)</w:t>
            </w:r>
          </w:p>
        </w:tc>
        <w:tc>
          <w:tcPr>
            <w:tcW w:type="dxa" w:w="3402"/>
            <w:vAlign w:val="top"/>
          </w:tcPr>
          <w:p>
            <w:r/>
            <w:r>
              <w:rPr>
                <w:rFonts w:ascii="Arial" w:hAnsi="Arial"/>
                <w:b w:val="0"/>
                <w:sz w:val="16"/>
              </w:rPr>
              <w:t>Some programs cannot be split into parallel tasks. Performance also depends on software design, memory/cache, other hardware and bottlenecks, so four cores will not always double speed.</w:t>
            </w:r>
          </w:p>
        </w:tc>
        <w:tc>
          <w:tcPr>
            <w:tcW w:type="dxa" w:w="3402"/>
            <w:vAlign w:val="top"/>
          </w:tcPr>
          <w:p>
            <w:r/>
            <w:r>
              <w:rPr>
                <w:rFonts w:ascii="Arial" w:hAnsi="Arial"/>
                <w:b/>
                <w:sz w:val="16"/>
              </w:rPr>
              <w:t>2</w:t>
            </w:r>
          </w:p>
        </w:tc>
      </w:tr>
      <w:tr>
        <w:tc>
          <w:tcPr>
            <w:tcW w:type="dxa" w:w="3402"/>
            <w:vAlign w:val="top"/>
          </w:tcPr>
          <w:p>
            <w:r/>
            <w:r>
              <w:rPr>
                <w:rFonts w:ascii="Arial" w:hAnsi="Arial"/>
                <w:b/>
                <w:sz w:val="16"/>
              </w:rPr>
              <w:t>2(c)</w:t>
            </w:r>
          </w:p>
        </w:tc>
        <w:tc>
          <w:tcPr>
            <w:tcW w:type="dxa" w:w="3402"/>
            <w:vAlign w:val="top"/>
          </w:tcPr>
          <w:p>
            <w:r/>
            <w:r>
              <w:rPr>
                <w:rFonts w:ascii="Arial" w:hAnsi="Arial"/>
                <w:b w:val="0"/>
                <w:sz w:val="16"/>
              </w:rPr>
              <w:t>Characteristics: built into a larger device; dedicated/specific function; limited user interface; runs firmware; often low power and reliable. Suitability must be linked to microwave control such as buttons, timer, sensors or heating control. Award up to 2 for characteristics and 1 for suitable explanation.</w:t>
            </w:r>
          </w:p>
        </w:tc>
        <w:tc>
          <w:tcPr>
            <w:tcW w:type="dxa" w:w="3402"/>
            <w:vAlign w:val="top"/>
          </w:tcPr>
          <w:p>
            <w:r/>
            <w:r>
              <w:rPr>
                <w:rFonts w:ascii="Arial" w:hAnsi="Arial"/>
                <w:b/>
                <w:sz w:val="16"/>
              </w:rPr>
              <w:t>3</w:t>
            </w:r>
          </w:p>
        </w:tc>
      </w:tr>
      <w:tr>
        <w:tc>
          <w:tcPr>
            <w:tcW w:type="dxa" w:w="3402"/>
            <w:vAlign w:val="top"/>
          </w:tcPr>
          <w:p>
            <w:r/>
            <w:r>
              <w:rPr>
                <w:rFonts w:ascii="Arial" w:hAnsi="Arial"/>
                <w:b/>
                <w:sz w:val="16"/>
              </w:rPr>
              <w:t>2(d)</w:t>
            </w:r>
          </w:p>
        </w:tc>
        <w:tc>
          <w:tcPr>
            <w:tcW w:type="dxa" w:w="3402"/>
            <w:vAlign w:val="top"/>
          </w:tcPr>
          <w:p>
            <w:r/>
            <w:r>
              <w:rPr>
                <w:rFonts w:ascii="Arial" w:hAnsi="Arial"/>
                <w:b w:val="0"/>
                <w:sz w:val="16"/>
              </w:rPr>
              <w:t>Any two: number of cores; cache size; cache speed; word size; architecture; amount/speed of RAM (where linked to CPU performance).</w:t>
            </w:r>
          </w:p>
        </w:tc>
        <w:tc>
          <w:tcPr>
            <w:tcW w:type="dxa" w:w="3402"/>
            <w:vAlign w:val="top"/>
          </w:tcPr>
          <w:p>
            <w:r/>
            <w:r>
              <w:rPr>
                <w:rFonts w:ascii="Arial" w:hAnsi="Arial"/>
                <w:b/>
                <w:sz w:val="16"/>
              </w:rPr>
              <w:t>2</w:t>
            </w:r>
          </w:p>
        </w:tc>
      </w:tr>
      <w:tr>
        <w:tc>
          <w:tcPr>
            <w:tcW w:type="dxa" w:w="3402"/>
            <w:vAlign w:val="top"/>
          </w:tcPr>
          <w:p>
            <w:r/>
            <w:r>
              <w:rPr>
                <w:rFonts w:ascii="Arial" w:hAnsi="Arial"/>
                <w:b/>
                <w:sz w:val="16"/>
              </w:rPr>
              <w:t>3(a)</w:t>
            </w:r>
          </w:p>
        </w:tc>
        <w:tc>
          <w:tcPr>
            <w:tcW w:type="dxa" w:w="3402"/>
            <w:vAlign w:val="top"/>
          </w:tcPr>
          <w:p>
            <w:r/>
            <w:r>
              <w:rPr>
                <w:rFonts w:ascii="Arial" w:hAnsi="Arial"/>
                <w:b w:val="0"/>
                <w:sz w:val="16"/>
              </w:rPr>
              <w:t>RAM is volatile; ROM is non-volatile.</w:t>
            </w:r>
            <w:r>
              <w:br/>
            </w:r>
            <w:r>
              <w:rPr>
                <w:rFonts w:ascii="Arial" w:hAnsi="Arial"/>
                <w:b w:val="0"/>
                <w:sz w:val="16"/>
              </w:rPr>
              <w:t>RAM is usually writable/read-write; ROM is read-only or difficult to change.</w:t>
            </w:r>
            <w:r>
              <w:br/>
            </w:r>
            <w:r>
              <w:rPr>
                <w:rFonts w:ascii="Arial" w:hAnsi="Arial"/>
                <w:b w:val="0"/>
                <w:sz w:val="16"/>
              </w:rPr>
              <w:t>RAM stores programs/data currently in use; ROM stores boot instructions/firmware.</w:t>
            </w:r>
            <w:r>
              <w:br/>
            </w:r>
            <w:r>
              <w:rPr>
                <w:rFonts w:ascii="Arial" w:hAnsi="Arial"/>
                <w:b w:val="0"/>
                <w:sz w:val="16"/>
              </w:rPr>
              <w:t>RAM contents are lost when power is off; ROM contents remain. Award two differences with both sides.</w:t>
            </w:r>
          </w:p>
        </w:tc>
        <w:tc>
          <w:tcPr>
            <w:tcW w:type="dxa" w:w="3402"/>
            <w:vAlign w:val="top"/>
          </w:tcPr>
          <w:p>
            <w:r/>
            <w:r>
              <w:rPr>
                <w:rFonts w:ascii="Arial" w:hAnsi="Arial"/>
                <w:b/>
                <w:sz w:val="16"/>
              </w:rPr>
              <w:t>4</w:t>
            </w:r>
          </w:p>
        </w:tc>
      </w:tr>
      <w:tr>
        <w:tc>
          <w:tcPr>
            <w:tcW w:type="dxa" w:w="3402"/>
            <w:vAlign w:val="top"/>
          </w:tcPr>
          <w:p>
            <w:r/>
            <w:r>
              <w:rPr>
                <w:rFonts w:ascii="Arial" w:hAnsi="Arial"/>
                <w:b/>
                <w:sz w:val="16"/>
              </w:rPr>
              <w:t>3(b)</w:t>
            </w:r>
          </w:p>
        </w:tc>
        <w:tc>
          <w:tcPr>
            <w:tcW w:type="dxa" w:w="3402"/>
            <w:vAlign w:val="top"/>
          </w:tcPr>
          <w:p>
            <w:r/>
            <w:r>
              <w:rPr>
                <w:rFonts w:ascii="Arial" w:hAnsi="Arial"/>
                <w:b w:val="0"/>
                <w:sz w:val="16"/>
              </w:rPr>
              <w:t>Secondary storage is non-volatile, so it keeps files/programs when power is off. RAM is temporary and would lose data when the computer is shut down.</w:t>
            </w:r>
          </w:p>
        </w:tc>
        <w:tc>
          <w:tcPr>
            <w:tcW w:type="dxa" w:w="3402"/>
            <w:vAlign w:val="top"/>
          </w:tcPr>
          <w:p>
            <w:r/>
            <w:r>
              <w:rPr>
                <w:rFonts w:ascii="Arial" w:hAnsi="Arial"/>
                <w:b/>
                <w:sz w:val="16"/>
              </w:rPr>
              <w:t>2</w:t>
            </w:r>
          </w:p>
        </w:tc>
      </w:tr>
      <w:tr>
        <w:tc>
          <w:tcPr>
            <w:tcW w:type="dxa" w:w="3402"/>
            <w:vAlign w:val="top"/>
          </w:tcPr>
          <w:p>
            <w:r/>
            <w:r>
              <w:rPr>
                <w:rFonts w:ascii="Arial" w:hAnsi="Arial"/>
                <w:b/>
                <w:sz w:val="16"/>
              </w:rPr>
              <w:t>3(c)</w:t>
            </w:r>
          </w:p>
        </w:tc>
        <w:tc>
          <w:tcPr>
            <w:tcW w:type="dxa" w:w="3402"/>
            <w:vAlign w:val="top"/>
          </w:tcPr>
          <w:p>
            <w:r/>
            <w:r>
              <w:rPr>
                <w:rFonts w:ascii="Arial" w:hAnsi="Arial"/>
                <w:b w:val="0"/>
                <w:sz w:val="16"/>
              </w:rPr>
              <w:t>SSD advantages: faster access, more durable, silent, lower power, lighter.</w:t>
            </w:r>
            <w:r>
              <w:br/>
            </w:r>
            <w:r>
              <w:rPr>
                <w:rFonts w:ascii="Arial" w:hAnsi="Arial"/>
                <w:b w:val="0"/>
                <w:sz w:val="16"/>
              </w:rPr>
              <w:t>HDD advantages: lower cost per GB, larger capacities often cheaper.</w:t>
            </w:r>
            <w:r>
              <w:br/>
            </w:r>
            <w:r>
              <w:rPr>
                <w:rFonts w:ascii="Arial" w:hAnsi="Arial"/>
                <w:b w:val="0"/>
                <w:sz w:val="16"/>
              </w:rPr>
              <w:t>Comparison must be linked to school laptops, e.g. SSDs withstand movement but may cost more.</w:t>
            </w:r>
          </w:p>
        </w:tc>
        <w:tc>
          <w:tcPr>
            <w:tcW w:type="dxa" w:w="3402"/>
            <w:vAlign w:val="top"/>
          </w:tcPr>
          <w:p>
            <w:r/>
            <w:r>
              <w:rPr>
                <w:rFonts w:ascii="Arial" w:hAnsi="Arial"/>
                <w:b/>
                <w:sz w:val="16"/>
              </w:rPr>
              <w:t>4</w:t>
            </w:r>
          </w:p>
        </w:tc>
      </w:tr>
      <w:tr>
        <w:tc>
          <w:tcPr>
            <w:tcW w:type="dxa" w:w="3402"/>
            <w:vAlign w:val="top"/>
          </w:tcPr>
          <w:p>
            <w:r/>
            <w:r>
              <w:rPr>
                <w:rFonts w:ascii="Arial" w:hAnsi="Arial"/>
                <w:b/>
                <w:sz w:val="16"/>
              </w:rPr>
              <w:t>3(d)</w:t>
            </w:r>
          </w:p>
        </w:tc>
        <w:tc>
          <w:tcPr>
            <w:tcW w:type="dxa" w:w="3402"/>
            <w:vAlign w:val="top"/>
          </w:tcPr>
          <w:p>
            <w:r/>
            <w:r>
              <w:rPr>
                <w:rFonts w:ascii="Arial" w:hAnsi="Arial"/>
                <w:b w:val="0"/>
                <w:sz w:val="16"/>
              </w:rPr>
              <w:t>Virtual memory uses part of secondary storage as if it were RAM when RAM is full. It is slower than RAM and can cause reduced performance/thrashing.</w:t>
            </w:r>
          </w:p>
        </w:tc>
        <w:tc>
          <w:tcPr>
            <w:tcW w:type="dxa" w:w="3402"/>
            <w:vAlign w:val="top"/>
          </w:tcPr>
          <w:p>
            <w:r/>
            <w:r>
              <w:rPr>
                <w:rFonts w:ascii="Arial" w:hAnsi="Arial"/>
                <w:b/>
                <w:sz w:val="16"/>
              </w:rPr>
              <w:t>2</w:t>
            </w:r>
          </w:p>
        </w:tc>
      </w:tr>
      <w:tr>
        <w:tc>
          <w:tcPr>
            <w:tcW w:type="dxa" w:w="3402"/>
            <w:vAlign w:val="top"/>
          </w:tcPr>
          <w:p>
            <w:r/>
            <w:r>
              <w:rPr>
                <w:rFonts w:ascii="Arial" w:hAnsi="Arial"/>
                <w:b/>
                <w:sz w:val="16"/>
              </w:rPr>
              <w:t>4(a)</w:t>
            </w:r>
          </w:p>
        </w:tc>
        <w:tc>
          <w:tcPr>
            <w:tcW w:type="dxa" w:w="3402"/>
            <w:vAlign w:val="top"/>
          </w:tcPr>
          <w:p>
            <w:r/>
            <w:r>
              <w:rPr>
                <w:rFonts w:ascii="Arial" w:hAnsi="Arial"/>
                <w:b w:val="0"/>
                <w:sz w:val="16"/>
              </w:rPr>
              <w:t>10110110 = 128 + 32 + 16 + 4 + 2 = 182. Award 1 for correct working or place values, 1 for answer.</w:t>
            </w:r>
          </w:p>
        </w:tc>
        <w:tc>
          <w:tcPr>
            <w:tcW w:type="dxa" w:w="3402"/>
            <w:vAlign w:val="top"/>
          </w:tcPr>
          <w:p>
            <w:r/>
            <w:r>
              <w:rPr>
                <w:rFonts w:ascii="Arial" w:hAnsi="Arial"/>
                <w:b/>
                <w:sz w:val="16"/>
              </w:rPr>
              <w:t>2</w:t>
            </w:r>
          </w:p>
        </w:tc>
      </w:tr>
      <w:tr>
        <w:tc>
          <w:tcPr>
            <w:tcW w:type="dxa" w:w="3402"/>
            <w:vAlign w:val="top"/>
          </w:tcPr>
          <w:p>
            <w:r/>
            <w:r>
              <w:rPr>
                <w:rFonts w:ascii="Arial" w:hAnsi="Arial"/>
                <w:b/>
                <w:sz w:val="16"/>
              </w:rPr>
              <w:t>4(b)</w:t>
            </w:r>
          </w:p>
        </w:tc>
        <w:tc>
          <w:tcPr>
            <w:tcW w:type="dxa" w:w="3402"/>
            <w:vAlign w:val="top"/>
          </w:tcPr>
          <w:p>
            <w:r/>
            <w:r>
              <w:rPr>
                <w:rFonts w:ascii="Arial" w:hAnsi="Arial"/>
                <w:b w:val="0"/>
                <w:sz w:val="16"/>
              </w:rPr>
              <w:t>67 = 64 + 2 + 1, so 01000011.</w:t>
            </w:r>
          </w:p>
        </w:tc>
        <w:tc>
          <w:tcPr>
            <w:tcW w:type="dxa" w:w="3402"/>
            <w:vAlign w:val="top"/>
          </w:tcPr>
          <w:p>
            <w:r/>
            <w:r>
              <w:rPr>
                <w:rFonts w:ascii="Arial" w:hAnsi="Arial"/>
                <w:b/>
                <w:sz w:val="16"/>
              </w:rPr>
              <w:t>2</w:t>
            </w:r>
          </w:p>
        </w:tc>
      </w:tr>
      <w:tr>
        <w:tc>
          <w:tcPr>
            <w:tcW w:type="dxa" w:w="3402"/>
            <w:vAlign w:val="top"/>
          </w:tcPr>
          <w:p>
            <w:r/>
            <w:r>
              <w:rPr>
                <w:rFonts w:ascii="Arial" w:hAnsi="Arial"/>
                <w:b/>
                <w:sz w:val="16"/>
              </w:rPr>
              <w:t>4(c)</w:t>
            </w:r>
          </w:p>
        </w:tc>
        <w:tc>
          <w:tcPr>
            <w:tcW w:type="dxa" w:w="3402"/>
            <w:vAlign w:val="top"/>
          </w:tcPr>
          <w:p>
            <w:r/>
            <w:r>
              <w:rPr>
                <w:rFonts w:ascii="Arial" w:hAnsi="Arial"/>
                <w:b w:val="0"/>
                <w:sz w:val="16"/>
              </w:rPr>
              <w:t>3A = (3 x 16) + 10 = 58.</w:t>
            </w:r>
          </w:p>
        </w:tc>
        <w:tc>
          <w:tcPr>
            <w:tcW w:type="dxa" w:w="3402"/>
            <w:vAlign w:val="top"/>
          </w:tcPr>
          <w:p>
            <w:r/>
            <w:r>
              <w:rPr>
                <w:rFonts w:ascii="Arial" w:hAnsi="Arial"/>
                <w:b/>
                <w:sz w:val="16"/>
              </w:rPr>
              <w:t>2</w:t>
            </w:r>
          </w:p>
        </w:tc>
      </w:tr>
      <w:tr>
        <w:tc>
          <w:tcPr>
            <w:tcW w:type="dxa" w:w="3402"/>
            <w:vAlign w:val="top"/>
          </w:tcPr>
          <w:p>
            <w:r/>
            <w:r>
              <w:rPr>
                <w:rFonts w:ascii="Arial" w:hAnsi="Arial"/>
                <w:b/>
                <w:sz w:val="16"/>
              </w:rPr>
              <w:t>4(d)</w:t>
            </w:r>
          </w:p>
        </w:tc>
        <w:tc>
          <w:tcPr>
            <w:tcW w:type="dxa" w:w="3402"/>
            <w:vAlign w:val="top"/>
          </w:tcPr>
          <w:p>
            <w:r/>
            <w:r>
              <w:rPr>
                <w:rFonts w:ascii="Arial" w:hAnsi="Arial"/>
                <w:b w:val="0"/>
                <w:sz w:val="16"/>
              </w:rPr>
              <w:t>Unicode can represent a much larger range of characters/symbols than ASCII. This supports multiple languages, accents, emojis or non-Latin scripts. It makes global websites usable by users in different countries/languages.</w:t>
            </w:r>
          </w:p>
        </w:tc>
        <w:tc>
          <w:tcPr>
            <w:tcW w:type="dxa" w:w="3402"/>
            <w:vAlign w:val="top"/>
          </w:tcPr>
          <w:p>
            <w:r/>
            <w:r>
              <w:rPr>
                <w:rFonts w:ascii="Arial" w:hAnsi="Arial"/>
                <w:b/>
                <w:sz w:val="16"/>
              </w:rPr>
              <w:t>3</w:t>
            </w:r>
          </w:p>
        </w:tc>
      </w:tr>
      <w:tr>
        <w:tc>
          <w:tcPr>
            <w:tcW w:type="dxa" w:w="3402"/>
            <w:vAlign w:val="top"/>
          </w:tcPr>
          <w:p>
            <w:r/>
            <w:r>
              <w:rPr>
                <w:rFonts w:ascii="Arial" w:hAnsi="Arial"/>
                <w:b/>
                <w:sz w:val="16"/>
              </w:rPr>
              <w:t>4(e)</w:t>
            </w:r>
          </w:p>
        </w:tc>
        <w:tc>
          <w:tcPr>
            <w:tcW w:type="dxa" w:w="3402"/>
            <w:vAlign w:val="top"/>
          </w:tcPr>
          <w:p>
            <w:r/>
            <w:r>
              <w:rPr>
                <w:rFonts w:ascii="Arial" w:hAnsi="Arial"/>
                <w:b w:val="0"/>
                <w:sz w:val="16"/>
              </w:rPr>
              <w:t>100 x 60 = 6000 pixels.</w:t>
            </w:r>
            <w:r>
              <w:br/>
            </w:r>
            <w:r>
              <w:rPr>
                <w:rFonts w:ascii="Arial" w:hAnsi="Arial"/>
                <w:b w:val="0"/>
                <w:sz w:val="16"/>
              </w:rPr>
              <w:t>6000 x 8 = 48000 bits.</w:t>
            </w:r>
            <w:r>
              <w:br/>
            </w:r>
            <w:r>
              <w:rPr>
                <w:rFonts w:ascii="Arial" w:hAnsi="Arial"/>
                <w:b w:val="0"/>
                <w:sz w:val="16"/>
              </w:rPr>
              <w:t>48000 / 8 = 6000 bytes.</w:t>
            </w:r>
          </w:p>
        </w:tc>
        <w:tc>
          <w:tcPr>
            <w:tcW w:type="dxa" w:w="3402"/>
            <w:vAlign w:val="top"/>
          </w:tcPr>
          <w:p>
            <w:r/>
            <w:r>
              <w:rPr>
                <w:rFonts w:ascii="Arial" w:hAnsi="Arial"/>
                <w:b/>
                <w:sz w:val="16"/>
              </w:rPr>
              <w:t>3</w:t>
            </w:r>
          </w:p>
        </w:tc>
      </w:tr>
      <w:tr>
        <w:tc>
          <w:tcPr>
            <w:tcW w:type="dxa" w:w="3402"/>
            <w:vAlign w:val="top"/>
          </w:tcPr>
          <w:p>
            <w:r/>
            <w:r>
              <w:rPr>
                <w:rFonts w:ascii="Arial" w:hAnsi="Arial"/>
                <w:b/>
                <w:sz w:val="16"/>
              </w:rPr>
              <w:t>5(a)</w:t>
            </w:r>
          </w:p>
        </w:tc>
        <w:tc>
          <w:tcPr>
            <w:tcW w:type="dxa" w:w="3402"/>
            <w:vAlign w:val="top"/>
          </w:tcPr>
          <w:p>
            <w:r/>
            <w:r>
              <w:rPr>
                <w:rFonts w:ascii="Arial" w:hAnsi="Arial"/>
                <w:b w:val="0"/>
                <w:sz w:val="16"/>
              </w:rPr>
              <w:t>LAN: network over a small geographical area, usually one site/building and often owned by one organisation.</w:t>
            </w:r>
            <w:r>
              <w:br/>
            </w:r>
            <w:r>
              <w:rPr>
                <w:rFonts w:ascii="Arial" w:hAnsi="Arial"/>
                <w:b w:val="0"/>
                <w:sz w:val="16"/>
              </w:rPr>
              <w:t>WAN: network over a large geographical area using third-party infrastructure.</w:t>
            </w:r>
          </w:p>
        </w:tc>
        <w:tc>
          <w:tcPr>
            <w:tcW w:type="dxa" w:w="3402"/>
            <w:vAlign w:val="top"/>
          </w:tcPr>
          <w:p>
            <w:r/>
            <w:r>
              <w:rPr>
                <w:rFonts w:ascii="Arial" w:hAnsi="Arial"/>
                <w:b/>
                <w:sz w:val="16"/>
              </w:rPr>
              <w:t>2</w:t>
            </w:r>
          </w:p>
        </w:tc>
      </w:tr>
      <w:tr>
        <w:tc>
          <w:tcPr>
            <w:tcW w:type="dxa" w:w="3402"/>
            <w:vAlign w:val="top"/>
          </w:tcPr>
          <w:p>
            <w:r/>
            <w:r>
              <w:rPr>
                <w:rFonts w:ascii="Arial" w:hAnsi="Arial"/>
                <w:b/>
                <w:sz w:val="16"/>
              </w:rPr>
              <w:t>5(b)</w:t>
            </w:r>
          </w:p>
        </w:tc>
        <w:tc>
          <w:tcPr>
            <w:tcW w:type="dxa" w:w="3402"/>
            <w:vAlign w:val="top"/>
          </w:tcPr>
          <w:p>
            <w:r/>
            <w:r>
              <w:rPr>
                <w:rFonts w:ascii="Arial" w:hAnsi="Arial"/>
                <w:b w:val="0"/>
                <w:sz w:val="16"/>
              </w:rPr>
              <w:t>Star: devices connect to a central switch; easy to add devices and a cable failure affects one device, but switch failure can affect the whole network.</w:t>
            </w:r>
            <w:r>
              <w:br/>
            </w:r>
            <w:r>
              <w:rPr>
                <w:rFonts w:ascii="Arial" w:hAnsi="Arial"/>
                <w:b w:val="0"/>
                <w:sz w:val="16"/>
              </w:rPr>
              <w:t>Mesh: devices connect to multiple other devices; resilient/alternative routes but more cabling and complexity/cost. Award comparison points linked to school use.</w:t>
            </w:r>
          </w:p>
        </w:tc>
        <w:tc>
          <w:tcPr>
            <w:tcW w:type="dxa" w:w="3402"/>
            <w:vAlign w:val="top"/>
          </w:tcPr>
          <w:p>
            <w:r/>
            <w:r>
              <w:rPr>
                <w:rFonts w:ascii="Arial" w:hAnsi="Arial"/>
                <w:b/>
                <w:sz w:val="16"/>
              </w:rPr>
              <w:t>4</w:t>
            </w:r>
          </w:p>
        </w:tc>
      </w:tr>
      <w:tr>
        <w:tc>
          <w:tcPr>
            <w:tcW w:type="dxa" w:w="3402"/>
            <w:vAlign w:val="top"/>
          </w:tcPr>
          <w:p>
            <w:r/>
            <w:r>
              <w:rPr>
                <w:rFonts w:ascii="Arial" w:hAnsi="Arial"/>
                <w:b/>
                <w:sz w:val="16"/>
              </w:rPr>
              <w:t>5(c)</w:t>
            </w:r>
          </w:p>
        </w:tc>
        <w:tc>
          <w:tcPr>
            <w:tcW w:type="dxa" w:w="3402"/>
            <w:vAlign w:val="top"/>
          </w:tcPr>
          <w:p>
            <w:r/>
            <w:r>
              <w:rPr>
                <w:rFonts w:ascii="Arial" w:hAnsi="Arial"/>
                <w:b w:val="0"/>
                <w:sz w:val="16"/>
              </w:rPr>
              <w:t>HTTPS: secure/encrypted web page transfer.</w:t>
            </w:r>
            <w:r>
              <w:br/>
            </w:r>
            <w:r>
              <w:rPr>
                <w:rFonts w:ascii="Arial" w:hAnsi="Arial"/>
                <w:b w:val="0"/>
                <w:sz w:val="16"/>
              </w:rPr>
              <w:t>TCP/IP: protocol suite for addressing, routing and reliable packet communication over networks.</w:t>
            </w:r>
            <w:r>
              <w:br/>
            </w:r>
            <w:r>
              <w:rPr>
                <w:rFonts w:ascii="Arial" w:hAnsi="Arial"/>
                <w:b w:val="0"/>
                <w:sz w:val="16"/>
              </w:rPr>
              <w:t>DNS: translates domain names into IP addresses.</w:t>
            </w:r>
            <w:r>
              <w:br/>
            </w:r>
            <w:r>
              <w:rPr>
                <w:rFonts w:ascii="Arial" w:hAnsi="Arial"/>
                <w:b w:val="0"/>
                <w:sz w:val="16"/>
              </w:rPr>
              <w:t>IMAP: retrieves/synchronises email from a mail server while leaving mail on the server.</w:t>
            </w:r>
          </w:p>
        </w:tc>
        <w:tc>
          <w:tcPr>
            <w:tcW w:type="dxa" w:w="3402"/>
            <w:vAlign w:val="top"/>
          </w:tcPr>
          <w:p>
            <w:r/>
            <w:r>
              <w:rPr>
                <w:rFonts w:ascii="Arial" w:hAnsi="Arial"/>
                <w:b/>
                <w:sz w:val="16"/>
              </w:rPr>
              <w:t>4</w:t>
            </w:r>
          </w:p>
        </w:tc>
      </w:tr>
      <w:tr>
        <w:tc>
          <w:tcPr>
            <w:tcW w:type="dxa" w:w="3402"/>
            <w:vAlign w:val="top"/>
          </w:tcPr>
          <w:p>
            <w:r/>
            <w:r>
              <w:rPr>
                <w:rFonts w:ascii="Arial" w:hAnsi="Arial"/>
                <w:b/>
                <w:sz w:val="16"/>
              </w:rPr>
              <w:t>5(d)</w:t>
            </w:r>
          </w:p>
        </w:tc>
        <w:tc>
          <w:tcPr>
            <w:tcW w:type="dxa" w:w="3402"/>
            <w:vAlign w:val="top"/>
          </w:tcPr>
          <w:p>
            <w:r/>
            <w:r>
              <w:rPr>
                <w:rFonts w:ascii="Arial" w:hAnsi="Arial"/>
                <w:b w:val="0"/>
                <w:sz w:val="16"/>
              </w:rPr>
              <w:t>Data is split into packets. Packets may travel by different routes and are reassembled at the destination using sequence/address information.</w:t>
            </w:r>
          </w:p>
        </w:tc>
        <w:tc>
          <w:tcPr>
            <w:tcW w:type="dxa" w:w="3402"/>
            <w:vAlign w:val="top"/>
          </w:tcPr>
          <w:p>
            <w:r/>
            <w:r>
              <w:rPr>
                <w:rFonts w:ascii="Arial" w:hAnsi="Arial"/>
                <w:b/>
                <w:sz w:val="16"/>
              </w:rPr>
              <w:t>2</w:t>
            </w:r>
          </w:p>
        </w:tc>
      </w:tr>
      <w:tr>
        <w:tc>
          <w:tcPr>
            <w:tcW w:type="dxa" w:w="3402"/>
            <w:vAlign w:val="top"/>
          </w:tcPr>
          <w:p>
            <w:r/>
            <w:r>
              <w:rPr>
                <w:rFonts w:ascii="Arial" w:hAnsi="Arial"/>
                <w:b/>
                <w:sz w:val="16"/>
              </w:rPr>
              <w:t>6(a)</w:t>
            </w:r>
          </w:p>
        </w:tc>
        <w:tc>
          <w:tcPr>
            <w:tcW w:type="dxa" w:w="3402"/>
            <w:vAlign w:val="top"/>
          </w:tcPr>
          <w:p>
            <w:r/>
            <w:r>
              <w:rPr>
                <w:rFonts w:ascii="Arial" w:hAnsi="Arial"/>
                <w:b w:val="0"/>
                <w:sz w:val="16"/>
              </w:rPr>
              <w:t>Malware: malicious software designed to damage, disrupt or gain unauthorised access.</w:t>
            </w:r>
            <w:r>
              <w:br/>
            </w:r>
            <w:r>
              <w:rPr>
                <w:rFonts w:ascii="Arial" w:hAnsi="Arial"/>
                <w:b w:val="0"/>
                <w:sz w:val="16"/>
              </w:rPr>
              <w:t>Brute-force: trying many password/key combinations until one works.</w:t>
            </w:r>
            <w:r>
              <w:br/>
            </w:r>
            <w:r>
              <w:rPr>
                <w:rFonts w:ascii="Arial" w:hAnsi="Arial"/>
                <w:b w:val="0"/>
                <w:sz w:val="16"/>
              </w:rPr>
              <w:t>Social engineering: manipulating people into giving access/information or performing unsafe actions.</w:t>
            </w:r>
          </w:p>
        </w:tc>
        <w:tc>
          <w:tcPr>
            <w:tcW w:type="dxa" w:w="3402"/>
            <w:vAlign w:val="top"/>
          </w:tcPr>
          <w:p>
            <w:r/>
            <w:r>
              <w:rPr>
                <w:rFonts w:ascii="Arial" w:hAnsi="Arial"/>
                <w:b/>
                <w:sz w:val="16"/>
              </w:rPr>
              <w:t>3</w:t>
            </w:r>
          </w:p>
        </w:tc>
      </w:tr>
      <w:tr>
        <w:tc>
          <w:tcPr>
            <w:tcW w:type="dxa" w:w="3402"/>
            <w:vAlign w:val="top"/>
          </w:tcPr>
          <w:p>
            <w:r/>
            <w:r>
              <w:rPr>
                <w:rFonts w:ascii="Arial" w:hAnsi="Arial"/>
                <w:b/>
                <w:sz w:val="16"/>
              </w:rPr>
              <w:t>6(b)</w:t>
            </w:r>
          </w:p>
        </w:tc>
        <w:tc>
          <w:tcPr>
            <w:tcW w:type="dxa" w:w="3402"/>
            <w:vAlign w:val="top"/>
          </w:tcPr>
          <w:p>
            <w:r/>
            <w:r>
              <w:rPr>
                <w:rFonts w:ascii="Arial" w:hAnsi="Arial"/>
                <w:b w:val="0"/>
                <w:sz w:val="16"/>
              </w:rPr>
              <w:t>Firewall filters/blocks network traffic according to rules.</w:t>
            </w:r>
            <w:r>
              <w:br/>
            </w:r>
            <w:r>
              <w:rPr>
                <w:rFonts w:ascii="Arial" w:hAnsi="Arial"/>
                <w:b w:val="0"/>
                <w:sz w:val="16"/>
              </w:rPr>
              <w:t>User access levels restrict users to only the data/functions they need.</w:t>
            </w:r>
            <w:r>
              <w:br/>
            </w:r>
            <w:r>
              <w:rPr>
                <w:rFonts w:ascii="Arial" w:hAnsi="Arial"/>
                <w:b w:val="0"/>
                <w:sz w:val="16"/>
              </w:rPr>
              <w:t>Encryption makes data unreadable without the key if intercepted or stolen.</w:t>
            </w:r>
          </w:p>
        </w:tc>
        <w:tc>
          <w:tcPr>
            <w:tcW w:type="dxa" w:w="3402"/>
            <w:vAlign w:val="top"/>
          </w:tcPr>
          <w:p>
            <w:r/>
            <w:r>
              <w:rPr>
                <w:rFonts w:ascii="Arial" w:hAnsi="Arial"/>
                <w:b/>
                <w:sz w:val="16"/>
              </w:rPr>
              <w:t>3</w:t>
            </w:r>
          </w:p>
        </w:tc>
      </w:tr>
      <w:tr>
        <w:tc>
          <w:tcPr>
            <w:tcW w:type="dxa" w:w="3402"/>
            <w:vAlign w:val="top"/>
          </w:tcPr>
          <w:p>
            <w:r/>
            <w:r>
              <w:rPr>
                <w:rFonts w:ascii="Arial" w:hAnsi="Arial"/>
                <w:b/>
                <w:sz w:val="16"/>
              </w:rPr>
              <w:t>6(c)</w:t>
            </w:r>
          </w:p>
        </w:tc>
        <w:tc>
          <w:tcPr>
            <w:tcW w:type="dxa" w:w="3402"/>
            <w:vAlign w:val="top"/>
          </w:tcPr>
          <w:p>
            <w:r/>
            <w:r>
              <w:rPr>
                <w:rFonts w:ascii="Arial" w:hAnsi="Arial"/>
                <w:b w:val="0"/>
                <w:sz w:val="16"/>
              </w:rPr>
              <w:t>SQL injection places malicious SQL into an input field so it is executed by the database, allowing data to be viewed/changed/deleted or login bypassed. Prevention: parameterised queries/prepared statements, input validation, escaping, least privilege.</w:t>
            </w:r>
          </w:p>
        </w:tc>
        <w:tc>
          <w:tcPr>
            <w:tcW w:type="dxa" w:w="3402"/>
            <w:vAlign w:val="top"/>
          </w:tcPr>
          <w:p>
            <w:r/>
            <w:r>
              <w:rPr>
                <w:rFonts w:ascii="Arial" w:hAnsi="Arial"/>
                <w:b/>
                <w:sz w:val="16"/>
              </w:rPr>
              <w:t>3</w:t>
            </w:r>
          </w:p>
        </w:tc>
      </w:tr>
      <w:tr>
        <w:tc>
          <w:tcPr>
            <w:tcW w:type="dxa" w:w="3402"/>
            <w:vAlign w:val="top"/>
          </w:tcPr>
          <w:p>
            <w:r/>
            <w:r>
              <w:rPr>
                <w:rFonts w:ascii="Arial" w:hAnsi="Arial"/>
                <w:b/>
                <w:sz w:val="16"/>
              </w:rPr>
              <w:t>6(d)</w:t>
            </w:r>
          </w:p>
        </w:tc>
        <w:tc>
          <w:tcPr>
            <w:tcW w:type="dxa" w:w="3402"/>
            <w:vAlign w:val="top"/>
          </w:tcPr>
          <w:p>
            <w:r/>
            <w:r>
              <w:rPr>
                <w:rFonts w:ascii="Arial" w:hAnsi="Arial"/>
                <w:b w:val="0"/>
                <w:sz w:val="16"/>
              </w:rPr>
              <w:t>Updates patch vulnerabilities / fix security flaws that attackers could exploit.</w:t>
            </w:r>
          </w:p>
        </w:tc>
        <w:tc>
          <w:tcPr>
            <w:tcW w:type="dxa" w:w="3402"/>
            <w:vAlign w:val="top"/>
          </w:tcPr>
          <w:p>
            <w:r/>
            <w:r>
              <w:rPr>
                <w:rFonts w:ascii="Arial" w:hAnsi="Arial"/>
                <w:b/>
                <w:sz w:val="16"/>
              </w:rPr>
              <w:t>1</w:t>
            </w:r>
          </w:p>
        </w:tc>
      </w:tr>
      <w:tr>
        <w:tc>
          <w:tcPr>
            <w:tcW w:type="dxa" w:w="3402"/>
            <w:vAlign w:val="top"/>
          </w:tcPr>
          <w:p>
            <w:r/>
            <w:r>
              <w:rPr>
                <w:rFonts w:ascii="Arial" w:hAnsi="Arial"/>
                <w:b/>
                <w:sz w:val="16"/>
              </w:rPr>
              <w:t>7(a)</w:t>
            </w:r>
          </w:p>
        </w:tc>
        <w:tc>
          <w:tcPr>
            <w:tcW w:type="dxa" w:w="3402"/>
            <w:vAlign w:val="top"/>
          </w:tcPr>
          <w:p>
            <w:r/>
            <w:r>
              <w:rPr>
                <w:rFonts w:ascii="Arial" w:hAnsi="Arial"/>
                <w:b w:val="0"/>
                <w:sz w:val="16"/>
              </w:rPr>
              <w:t>Any four described functions: user interface; memory management; file management; peripheral/device management; process/task management; user management/security.</w:t>
            </w:r>
          </w:p>
        </w:tc>
        <w:tc>
          <w:tcPr>
            <w:tcW w:type="dxa" w:w="3402"/>
            <w:vAlign w:val="top"/>
          </w:tcPr>
          <w:p>
            <w:r/>
            <w:r>
              <w:rPr>
                <w:rFonts w:ascii="Arial" w:hAnsi="Arial"/>
                <w:b/>
                <w:sz w:val="16"/>
              </w:rPr>
              <w:t>4</w:t>
            </w:r>
          </w:p>
        </w:tc>
      </w:tr>
      <w:tr>
        <w:tc>
          <w:tcPr>
            <w:tcW w:type="dxa" w:w="3402"/>
            <w:vAlign w:val="top"/>
          </w:tcPr>
          <w:p>
            <w:r/>
            <w:r>
              <w:rPr>
                <w:rFonts w:ascii="Arial" w:hAnsi="Arial"/>
                <w:b/>
                <w:sz w:val="16"/>
              </w:rPr>
              <w:t>7(b)</w:t>
            </w:r>
          </w:p>
        </w:tc>
        <w:tc>
          <w:tcPr>
            <w:tcW w:type="dxa" w:w="3402"/>
            <w:vAlign w:val="top"/>
          </w:tcPr>
          <w:p>
            <w:r/>
            <w:r>
              <w:rPr>
                <w:rFonts w:ascii="Arial" w:hAnsi="Arial"/>
                <w:b w:val="0"/>
                <w:sz w:val="16"/>
              </w:rPr>
              <w:t>Utility software maintains, protects or optimises a computer system. Examples include antivirus, backup, disk cleanup, compression, defragmentation, encryption tools. Award 1 for role and up to 2 for explained examples.</w:t>
            </w:r>
          </w:p>
        </w:tc>
        <w:tc>
          <w:tcPr>
            <w:tcW w:type="dxa" w:w="3402"/>
            <w:vAlign w:val="top"/>
          </w:tcPr>
          <w:p>
            <w:r/>
            <w:r>
              <w:rPr>
                <w:rFonts w:ascii="Arial" w:hAnsi="Arial"/>
                <w:b/>
                <w:sz w:val="16"/>
              </w:rPr>
              <w:t>3</w:t>
            </w:r>
          </w:p>
        </w:tc>
      </w:tr>
      <w:tr>
        <w:tc>
          <w:tcPr>
            <w:tcW w:type="dxa" w:w="3402"/>
            <w:vAlign w:val="top"/>
          </w:tcPr>
          <w:p>
            <w:r/>
            <w:r>
              <w:rPr>
                <w:rFonts w:ascii="Arial" w:hAnsi="Arial"/>
                <w:b/>
                <w:sz w:val="16"/>
              </w:rPr>
              <w:t>8(a)</w:t>
            </w:r>
          </w:p>
        </w:tc>
        <w:tc>
          <w:tcPr>
            <w:tcW w:type="dxa" w:w="3402"/>
            <w:vAlign w:val="top"/>
          </w:tcPr>
          <w:p>
            <w:r/>
            <w:r>
              <w:rPr>
                <w:rFonts w:ascii="Arial" w:hAnsi="Arial"/>
                <w:b w:val="0"/>
                <w:sz w:val="16"/>
              </w:rPr>
              <w:t>Level 3 (7-8): Balanced discussion with several relevant ethical, legal, cultural and environmental points, clear implications and a justified conclusion.</w:t>
            </w:r>
            <w:r>
              <w:br/>
            </w:r>
            <w:r>
              <w:rPr>
                <w:rFonts w:ascii="Arial" w:hAnsi="Arial"/>
                <w:b w:val="0"/>
                <w:sz w:val="16"/>
              </w:rPr>
              <w:t>Level 2 (4-6): Some accurate discussion of more than one issue, with some consequences and a conclusion.</w:t>
            </w:r>
            <w:r>
              <w:br/>
            </w:r>
            <w:r>
              <w:rPr>
                <w:rFonts w:ascii="Arial" w:hAnsi="Arial"/>
                <w:b w:val="0"/>
                <w:sz w:val="16"/>
              </w:rPr>
              <w:t>Level 1 (1-3): Simple points, mostly one-sided or list-like.</w:t>
            </w:r>
            <w:r>
              <w:br/>
            </w:r>
            <w:r>
              <w:rPr>
                <w:rFonts w:ascii="Arial" w:hAnsi="Arial"/>
                <w:b w:val="0"/>
                <w:sz w:val="16"/>
              </w:rPr>
              <w:t>Indicative content: biometric data/privacy; consent and data minimisation; Data Protection Act/GDPR principles; security of stored face data; bias/misidentification; surveillance culture; accessibility/religious/cultural concerns; cost; energy use and hardware waste; safeguarding benefits; reduced admin; conclusion based on proportionality and safeguards.</w:t>
            </w:r>
          </w:p>
        </w:tc>
        <w:tc>
          <w:tcPr>
            <w:tcW w:type="dxa" w:w="3402"/>
            <w:vAlign w:val="top"/>
          </w:tcPr>
          <w:p>
            <w:r/>
            <w:r>
              <w:rPr>
                <w:rFonts w:ascii="Arial" w:hAnsi="Arial"/>
                <w:b/>
                <w:sz w:val="16"/>
              </w:rPr>
              <w:t>8</w:t>
            </w:r>
          </w:p>
        </w:tc>
      </w:tr>
    </w:tbl>
    <w:sectPr w:rsidR="00FC693F" w:rsidRPr="0006063C" w:rsidSect="00034616">
      <w:headerReference w:type="default" r:id="rId9"/>
      <w:footerReference w:type="default" r:id="rId10"/>
      <w:pgSz w:w="11906" w:h="16838"/>
      <w:pgMar w:top="794" w:right="850" w:bottom="794" w:left="85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i/>
        <w:sz w:val="16"/>
      </w:rPr>
      <w:t>Original practice material - not an OCR endorsed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Arial" w:hAnsi="Arial"/>
        <w:b/>
        <w:sz w:val="16"/>
      </w:rPr>
      <w:t>J277 Practice Paper Set 1 - J277/01 Mark Scheme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J277 Set 1 J277/01 Mark Scheme</dc:title>
  <dc:subject/>
  <dc:creator>Generated practice resource</dc:creator>
  <cp:keywords/>
  <dc:description>generated by python-docx</dc:description>
  <cp:lastModifiedBy/>
  <cp:revision>1</cp:revision>
  <dcterms:created xsi:type="dcterms:W3CDTF">2013-12-23T23:15:00Z</dcterms:created>
  <dcterms:modified xsi:type="dcterms:W3CDTF">2013-12-23T23:15:00Z</dcterms:modified>
  <cp:category/>
</cp:coreProperties>
</file>