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1 Mark Scheme</w:t>
      </w:r>
    </w:p>
    <w:p>
      <w:pPr>
        <w:jc w:val="center"/>
      </w:pPr>
      <w:r>
        <w:rPr>
          <w:rFonts w:ascii="Arial" w:hAnsi="Arial"/>
          <w:b/>
          <w:sz w:val="30"/>
        </w:rPr>
        <w:t>J277/02: Computational Thinking, Algorithms and Programming</w:t>
      </w:r>
    </w:p>
    <w:p>
      <w:pPr>
        <w:spacing w:after="160"/>
      </w:pPr>
      <w:r>
        <w:t>This mark scheme is for the original practice paper in this pack. Award equivalent responses where they show the same computer science understanding. Do not award vague answers unless the wording clearly matches a marking point.</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Guidance</w:t>
            </w:r>
          </w:p>
        </w:tc>
        <w:tc>
          <w:tcPr>
            <w:tcW w:type="dxa" w:w="5103"/>
            <w:vAlign w:val="top"/>
          </w:tcPr>
          <w:p>
            <w:r/>
            <w:r>
              <w:rPr>
                <w:rFonts w:ascii="Arial" w:hAnsi="Arial"/>
                <w:b w:val="0"/>
                <w:sz w:val="18"/>
              </w:rPr>
              <w:t>Where a question asks for explanation, a mark normally requires a linked reason, consequence or example.</w:t>
            </w:r>
          </w:p>
        </w:tc>
      </w:tr>
    </w:tbl>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Question</w:t>
            </w:r>
          </w:p>
        </w:tc>
        <w:tc>
          <w:tcPr>
            <w:tcW w:type="dxa" w:w="3402"/>
            <w:vAlign w:val="top"/>
            <w:shd w:fill="EAF2F8"/>
          </w:tcPr>
          <w:p>
            <w:r/>
            <w:r>
              <w:rPr>
                <w:rFonts w:ascii="Arial" w:hAnsi="Arial"/>
                <w:b/>
                <w:sz w:val="16"/>
              </w:rPr>
              <w:t>Answer / indicative content</w:t>
            </w:r>
          </w:p>
        </w:tc>
        <w:tc>
          <w:tcPr>
            <w:tcW w:type="dxa" w:w="3402"/>
            <w:vAlign w:val="top"/>
            <w:shd w:fill="EAF2F8"/>
          </w:tcPr>
          <w:p>
            <w:r/>
            <w:r>
              <w:rPr>
                <w:rFonts w:ascii="Arial" w:hAnsi="Arial"/>
                <w:b/>
                <w:sz w:val="16"/>
              </w:rPr>
              <w:t>Marks</w:t>
            </w:r>
          </w:p>
        </w:tc>
      </w:tr>
      <w:tr>
        <w:tc>
          <w:tcPr>
            <w:tcW w:type="dxa" w:w="3402"/>
            <w:vAlign w:val="top"/>
          </w:tcPr>
          <w:p>
            <w:r/>
            <w:r>
              <w:rPr>
                <w:rFonts w:ascii="Arial" w:hAnsi="Arial"/>
                <w:b/>
                <w:sz w:val="16"/>
              </w:rPr>
              <w:t>1(a)</w:t>
            </w:r>
          </w:p>
        </w:tc>
        <w:tc>
          <w:tcPr>
            <w:tcW w:type="dxa" w:w="3402"/>
            <w:vAlign w:val="top"/>
          </w:tcPr>
          <w:p>
            <w:r/>
            <w:r>
              <w:rPr>
                <w:rFonts w:ascii="Arial" w:hAnsi="Arial"/>
                <w:b w:val="0"/>
                <w:sz w:val="16"/>
              </w:rPr>
              <w:t>Decomposition: breaking a problem into smaller sub-problems. Example: splitting a game into input, scoring and display modules.</w:t>
            </w:r>
            <w:r>
              <w:br/>
            </w:r>
            <w:r>
              <w:rPr>
                <w:rFonts w:ascii="Arial" w:hAnsi="Arial"/>
                <w:b w:val="0"/>
                <w:sz w:val="16"/>
              </w:rPr>
              <w:t>Abstraction: removing/hiding unnecessary detail and focusing on important information. Example: representing a student by name and mark only.</w:t>
            </w:r>
          </w:p>
        </w:tc>
        <w:tc>
          <w:tcPr>
            <w:tcW w:type="dxa" w:w="3402"/>
            <w:vAlign w:val="top"/>
          </w:tcPr>
          <w:p>
            <w:r/>
            <w:r>
              <w:rPr>
                <w:rFonts w:ascii="Arial" w:hAnsi="Arial"/>
                <w:b/>
                <w:sz w:val="16"/>
              </w:rPr>
              <w:t>4</w:t>
            </w:r>
          </w:p>
        </w:tc>
      </w:tr>
      <w:tr>
        <w:tc>
          <w:tcPr>
            <w:tcW w:type="dxa" w:w="3402"/>
            <w:vAlign w:val="top"/>
          </w:tcPr>
          <w:p>
            <w:r/>
            <w:r>
              <w:rPr>
                <w:rFonts w:ascii="Arial" w:hAnsi="Arial"/>
                <w:b/>
                <w:sz w:val="16"/>
              </w:rPr>
              <w:t>1(b)</w:t>
            </w:r>
          </w:p>
        </w:tc>
        <w:tc>
          <w:tcPr>
            <w:tcW w:type="dxa" w:w="3402"/>
            <w:vAlign w:val="top"/>
          </w:tcPr>
          <w:p>
            <w:r/>
            <w:r>
              <w:rPr>
                <w:rFonts w:ascii="Arial" w:hAnsi="Arial"/>
                <w:b w:val="0"/>
                <w:sz w:val="16"/>
              </w:rPr>
              <w:t>Trace values: i=1 odd total=1; i=2 even total=7; i=3 odd total=10; i=4 even total=22; i=5 odd total=27. Output 27. Award up to 5 for correct trace rows and 1 for final output.</w:t>
            </w:r>
          </w:p>
        </w:tc>
        <w:tc>
          <w:tcPr>
            <w:tcW w:type="dxa" w:w="3402"/>
            <w:vAlign w:val="top"/>
          </w:tcPr>
          <w:p>
            <w:r/>
            <w:r>
              <w:rPr>
                <w:rFonts w:ascii="Arial" w:hAnsi="Arial"/>
                <w:b/>
                <w:sz w:val="16"/>
              </w:rPr>
              <w:t>6</w:t>
            </w:r>
          </w:p>
        </w:tc>
      </w:tr>
      <w:tr>
        <w:tc>
          <w:tcPr>
            <w:tcW w:type="dxa" w:w="3402"/>
            <w:vAlign w:val="top"/>
          </w:tcPr>
          <w:p>
            <w:r/>
            <w:r>
              <w:rPr>
                <w:rFonts w:ascii="Arial" w:hAnsi="Arial"/>
                <w:b/>
                <w:sz w:val="16"/>
              </w:rPr>
              <w:t>1(c)</w:t>
            </w:r>
          </w:p>
        </w:tc>
        <w:tc>
          <w:tcPr>
            <w:tcW w:type="dxa" w:w="3402"/>
            <w:vAlign w:val="top"/>
          </w:tcPr>
          <w:p>
            <w:r/>
            <w:r>
              <w:rPr>
                <w:rFonts w:ascii="Arial" w:hAnsi="Arial"/>
                <w:b w:val="0"/>
                <w:sz w:val="16"/>
              </w:rPr>
              <w:t>Any two explained: shows variable changes step-by-step; helps find logic errors; confirms expected output; helps test branches/loops.</w:t>
            </w:r>
          </w:p>
        </w:tc>
        <w:tc>
          <w:tcPr>
            <w:tcW w:type="dxa" w:w="3402"/>
            <w:vAlign w:val="top"/>
          </w:tcPr>
          <w:p>
            <w:r/>
            <w:r>
              <w:rPr>
                <w:rFonts w:ascii="Arial" w:hAnsi="Arial"/>
                <w:b/>
                <w:sz w:val="16"/>
              </w:rPr>
              <w:t>2</w:t>
            </w:r>
          </w:p>
        </w:tc>
      </w:tr>
      <w:tr>
        <w:tc>
          <w:tcPr>
            <w:tcW w:type="dxa" w:w="3402"/>
            <w:vAlign w:val="top"/>
          </w:tcPr>
          <w:p>
            <w:r/>
            <w:r>
              <w:rPr>
                <w:rFonts w:ascii="Arial" w:hAnsi="Arial"/>
                <w:b/>
                <w:sz w:val="16"/>
              </w:rPr>
              <w:t>2(a)</w:t>
            </w:r>
          </w:p>
        </w:tc>
        <w:tc>
          <w:tcPr>
            <w:tcW w:type="dxa" w:w="3402"/>
            <w:vAlign w:val="top"/>
          </w:tcPr>
          <w:p>
            <w:r/>
            <w:r>
              <w:rPr>
                <w:rFonts w:ascii="Arial" w:hAnsi="Arial"/>
                <w:b w:val="0"/>
                <w:sz w:val="16"/>
              </w:rPr>
              <w:t>Checks each item in the list one at a time, usually from the start, until the target is found or the list ends.</w:t>
            </w:r>
          </w:p>
        </w:tc>
        <w:tc>
          <w:tcPr>
            <w:tcW w:type="dxa" w:w="3402"/>
            <w:vAlign w:val="top"/>
          </w:tcPr>
          <w:p>
            <w:r/>
            <w:r>
              <w:rPr>
                <w:rFonts w:ascii="Arial" w:hAnsi="Arial"/>
                <w:b/>
                <w:sz w:val="16"/>
              </w:rPr>
              <w:t>2</w:t>
            </w:r>
          </w:p>
        </w:tc>
      </w:tr>
      <w:tr>
        <w:tc>
          <w:tcPr>
            <w:tcW w:type="dxa" w:w="3402"/>
            <w:vAlign w:val="top"/>
          </w:tcPr>
          <w:p>
            <w:r/>
            <w:r>
              <w:rPr>
                <w:rFonts w:ascii="Arial" w:hAnsi="Arial"/>
                <w:b/>
                <w:sz w:val="16"/>
              </w:rPr>
              <w:t>2(b)</w:t>
            </w:r>
          </w:p>
        </w:tc>
        <w:tc>
          <w:tcPr>
            <w:tcW w:type="dxa" w:w="3402"/>
            <w:vAlign w:val="top"/>
          </w:tcPr>
          <w:p>
            <w:r/>
            <w:r>
              <w:rPr>
                <w:rFonts w:ascii="Arial" w:hAnsi="Arial"/>
                <w:b w:val="0"/>
                <w:sz w:val="16"/>
              </w:rPr>
              <w:t>Binary search repeatedly halves the search space by comparing with the middle item. This only works if the algorithm can decide which half to discard, which requires sorted data.</w:t>
            </w:r>
          </w:p>
        </w:tc>
        <w:tc>
          <w:tcPr>
            <w:tcW w:type="dxa" w:w="3402"/>
            <w:vAlign w:val="top"/>
          </w:tcPr>
          <w:p>
            <w:r/>
            <w:r>
              <w:rPr>
                <w:rFonts w:ascii="Arial" w:hAnsi="Arial"/>
                <w:b/>
                <w:sz w:val="16"/>
              </w:rPr>
              <w:t>2</w:t>
            </w:r>
          </w:p>
        </w:tc>
      </w:tr>
      <w:tr>
        <w:tc>
          <w:tcPr>
            <w:tcW w:type="dxa" w:w="3402"/>
            <w:vAlign w:val="top"/>
          </w:tcPr>
          <w:p>
            <w:r/>
            <w:r>
              <w:rPr>
                <w:rFonts w:ascii="Arial" w:hAnsi="Arial"/>
                <w:b/>
                <w:sz w:val="16"/>
              </w:rPr>
              <w:t>2(c)</w:t>
            </w:r>
          </w:p>
        </w:tc>
        <w:tc>
          <w:tcPr>
            <w:tcW w:type="dxa" w:w="3402"/>
            <w:vAlign w:val="top"/>
          </w:tcPr>
          <w:p>
            <w:r/>
            <w:r>
              <w:rPr>
                <w:rFonts w:ascii="Arial" w:hAnsi="Arial"/>
                <w:b w:val="0"/>
                <w:sz w:val="16"/>
              </w:rPr>
              <w:t>24, then 41, then 57.</w:t>
            </w:r>
          </w:p>
        </w:tc>
        <w:tc>
          <w:tcPr>
            <w:tcW w:type="dxa" w:w="3402"/>
            <w:vAlign w:val="top"/>
          </w:tcPr>
          <w:p>
            <w:r/>
            <w:r>
              <w:rPr>
                <w:rFonts w:ascii="Arial" w:hAnsi="Arial"/>
                <w:b/>
                <w:sz w:val="16"/>
              </w:rPr>
              <w:t>3</w:t>
            </w:r>
          </w:p>
        </w:tc>
      </w:tr>
      <w:tr>
        <w:tc>
          <w:tcPr>
            <w:tcW w:type="dxa" w:w="3402"/>
            <w:vAlign w:val="top"/>
          </w:tcPr>
          <w:p>
            <w:r/>
            <w:r>
              <w:rPr>
                <w:rFonts w:ascii="Arial" w:hAnsi="Arial"/>
                <w:b/>
                <w:sz w:val="16"/>
              </w:rPr>
              <w:t>2(d)</w:t>
            </w:r>
          </w:p>
        </w:tc>
        <w:tc>
          <w:tcPr>
            <w:tcW w:type="dxa" w:w="3402"/>
            <w:vAlign w:val="top"/>
          </w:tcPr>
          <w:p>
            <w:r/>
            <w:r>
              <w:rPr>
                <w:rFonts w:ascii="Arial" w:hAnsi="Arial"/>
                <w:b w:val="0"/>
                <w:sz w:val="16"/>
              </w:rPr>
              <w:t>Pass steps: [3, 7, 5, 2], [3, 5, 7, 2], [3, 5, 2, 7]. Final after one pass: [3, 5, 2, 7]. Award marks for successive comparisons/swaps.</w:t>
            </w:r>
          </w:p>
        </w:tc>
        <w:tc>
          <w:tcPr>
            <w:tcW w:type="dxa" w:w="3402"/>
            <w:vAlign w:val="top"/>
          </w:tcPr>
          <w:p>
            <w:r/>
            <w:r>
              <w:rPr>
                <w:rFonts w:ascii="Arial" w:hAnsi="Arial"/>
                <w:b/>
                <w:sz w:val="16"/>
              </w:rPr>
              <w:t>3</w:t>
            </w:r>
          </w:p>
        </w:tc>
      </w:tr>
      <w:tr>
        <w:tc>
          <w:tcPr>
            <w:tcW w:type="dxa" w:w="3402"/>
            <w:vAlign w:val="top"/>
          </w:tcPr>
          <w:p>
            <w:r/>
            <w:r>
              <w:rPr>
                <w:rFonts w:ascii="Arial" w:hAnsi="Arial"/>
                <w:b/>
                <w:sz w:val="16"/>
              </w:rPr>
              <w:t>3(a)</w:t>
            </w:r>
          </w:p>
        </w:tc>
        <w:tc>
          <w:tcPr>
            <w:tcW w:type="dxa" w:w="3402"/>
            <w:vAlign w:val="top"/>
          </w:tcPr>
          <w:p>
            <w:r/>
            <w:r>
              <w:rPr>
                <w:rFonts w:ascii="Arial" w:hAnsi="Arial"/>
                <w:b w:val="0"/>
                <w:sz w:val="16"/>
              </w:rPr>
              <w:t>Product price: real/float/decimal.</w:t>
            </w:r>
            <w:r>
              <w:br/>
            </w:r>
            <w:r>
              <w:rPr>
                <w:rFonts w:ascii="Arial" w:hAnsi="Arial"/>
                <w:b w:val="0"/>
                <w:sz w:val="16"/>
              </w:rPr>
              <w:t>Customer surname: string.</w:t>
            </w:r>
            <w:r>
              <w:br/>
            </w:r>
            <w:r>
              <w:rPr>
                <w:rFonts w:ascii="Arial" w:hAnsi="Arial"/>
                <w:b w:val="0"/>
                <w:sz w:val="16"/>
              </w:rPr>
              <w:t>Door open: Boolean.</w:t>
            </w:r>
            <w:r>
              <w:br/>
            </w:r>
            <w:r>
              <w:rPr>
                <w:rFonts w:ascii="Arial" w:hAnsi="Arial"/>
                <w:b w:val="0"/>
                <w:sz w:val="16"/>
              </w:rPr>
              <w:t>Number of attempts: integer.</w:t>
            </w:r>
          </w:p>
        </w:tc>
        <w:tc>
          <w:tcPr>
            <w:tcW w:type="dxa" w:w="3402"/>
            <w:vAlign w:val="top"/>
          </w:tcPr>
          <w:p>
            <w:r/>
            <w:r>
              <w:rPr>
                <w:rFonts w:ascii="Arial" w:hAnsi="Arial"/>
                <w:b/>
                <w:sz w:val="16"/>
              </w:rPr>
              <w:t>4</w:t>
            </w:r>
          </w:p>
        </w:tc>
      </w:tr>
      <w:tr>
        <w:tc>
          <w:tcPr>
            <w:tcW w:type="dxa" w:w="3402"/>
            <w:vAlign w:val="top"/>
          </w:tcPr>
          <w:p>
            <w:r/>
            <w:r>
              <w:rPr>
                <w:rFonts w:ascii="Arial" w:hAnsi="Arial"/>
                <w:b/>
                <w:sz w:val="16"/>
              </w:rPr>
              <w:t>3(b)</w:t>
            </w:r>
          </w:p>
        </w:tc>
        <w:tc>
          <w:tcPr>
            <w:tcW w:type="dxa" w:w="3402"/>
            <w:vAlign w:val="top"/>
          </w:tcPr>
          <w:p>
            <w:r/>
            <w:r>
              <w:rPr>
                <w:rFonts w:ascii="Arial" w:hAnsi="Arial"/>
                <w:b w:val="0"/>
                <w:sz w:val="16"/>
              </w:rPr>
              <w:t>Selection chooses between paths depending on a condition, e.g. IF. Iteration repeats code, e.g. FOR/WHILE loop.</w:t>
            </w:r>
          </w:p>
        </w:tc>
        <w:tc>
          <w:tcPr>
            <w:tcW w:type="dxa" w:w="3402"/>
            <w:vAlign w:val="top"/>
          </w:tcPr>
          <w:p>
            <w:r/>
            <w:r>
              <w:rPr>
                <w:rFonts w:ascii="Arial" w:hAnsi="Arial"/>
                <w:b/>
                <w:sz w:val="16"/>
              </w:rPr>
              <w:t>2</w:t>
            </w:r>
          </w:p>
        </w:tc>
      </w:tr>
      <w:tr>
        <w:tc>
          <w:tcPr>
            <w:tcW w:type="dxa" w:w="3402"/>
            <w:vAlign w:val="top"/>
          </w:tcPr>
          <w:p>
            <w:r/>
            <w:r>
              <w:rPr>
                <w:rFonts w:ascii="Arial" w:hAnsi="Arial"/>
                <w:b/>
                <w:sz w:val="16"/>
              </w:rPr>
              <w:t>3(c)</w:t>
            </w:r>
          </w:p>
        </w:tc>
        <w:tc>
          <w:tcPr>
            <w:tcW w:type="dxa" w:w="3402"/>
            <w:vAlign w:val="top"/>
          </w:tcPr>
          <w:p>
            <w:r/>
            <w:r>
              <w:rPr>
                <w:rFonts w:ascii="Arial" w:hAnsi="Arial"/>
                <w:b w:val="0"/>
                <w:sz w:val="16"/>
              </w:rPr>
              <w:t>scores[2] is 3 because zero-based indexing means scores[0]=4, scores[1]=7 and scores[2]=3.</w:t>
            </w:r>
          </w:p>
        </w:tc>
        <w:tc>
          <w:tcPr>
            <w:tcW w:type="dxa" w:w="3402"/>
            <w:vAlign w:val="top"/>
          </w:tcPr>
          <w:p>
            <w:r/>
            <w:r>
              <w:rPr>
                <w:rFonts w:ascii="Arial" w:hAnsi="Arial"/>
                <w:b/>
                <w:sz w:val="16"/>
              </w:rPr>
              <w:t>2</w:t>
            </w:r>
          </w:p>
        </w:tc>
      </w:tr>
      <w:tr>
        <w:tc>
          <w:tcPr>
            <w:tcW w:type="dxa" w:w="3402"/>
            <w:vAlign w:val="top"/>
          </w:tcPr>
          <w:p>
            <w:r/>
            <w:r>
              <w:rPr>
                <w:rFonts w:ascii="Arial" w:hAnsi="Arial"/>
                <w:b/>
                <w:sz w:val="16"/>
              </w:rPr>
              <w:t>3(d)</w:t>
            </w:r>
          </w:p>
        </w:tc>
        <w:tc>
          <w:tcPr>
            <w:tcW w:type="dxa" w:w="3402"/>
            <w:vAlign w:val="top"/>
          </w:tcPr>
          <w:p>
            <w:r/>
            <w:r>
              <w:rPr>
                <w:rFonts w:ascii="Arial" w:hAnsi="Arial"/>
                <w:b w:val="0"/>
                <w:sz w:val="16"/>
              </w:rPr>
              <w:t>Use substring/slicing to take characters 0 to 2 / first three characters, then convert to uppercase, e.g. UCASE(LEFT(username,3)).</w:t>
            </w:r>
          </w:p>
        </w:tc>
        <w:tc>
          <w:tcPr>
            <w:tcW w:type="dxa" w:w="3402"/>
            <w:vAlign w:val="top"/>
          </w:tcPr>
          <w:p>
            <w:r/>
            <w:r>
              <w:rPr>
                <w:rFonts w:ascii="Arial" w:hAnsi="Arial"/>
                <w:b/>
                <w:sz w:val="16"/>
              </w:rPr>
              <w:t>2</w:t>
            </w:r>
          </w:p>
        </w:tc>
      </w:tr>
      <w:tr>
        <w:tc>
          <w:tcPr>
            <w:tcW w:type="dxa" w:w="3402"/>
            <w:vAlign w:val="top"/>
          </w:tcPr>
          <w:p>
            <w:r/>
            <w:r>
              <w:rPr>
                <w:rFonts w:ascii="Arial" w:hAnsi="Arial"/>
                <w:b/>
                <w:sz w:val="16"/>
              </w:rPr>
              <w:t>4(a)</w:t>
            </w:r>
          </w:p>
        </w:tc>
        <w:tc>
          <w:tcPr>
            <w:tcW w:type="dxa" w:w="3402"/>
            <w:vAlign w:val="top"/>
          </w:tcPr>
          <w:p>
            <w:r/>
            <w:r>
              <w:rPr>
                <w:rFonts w:ascii="Arial" w:hAnsi="Arial"/>
                <w:b w:val="0"/>
                <w:sz w:val="16"/>
              </w:rPr>
              <w:t>Truth table X values by row: 0, 1, 0, 1, 1, 1, 0, 1. Award for correct NOT B and intermediate column use where shown.</w:t>
            </w:r>
          </w:p>
        </w:tc>
        <w:tc>
          <w:tcPr>
            <w:tcW w:type="dxa" w:w="3402"/>
            <w:vAlign w:val="top"/>
          </w:tcPr>
          <w:p>
            <w:r/>
            <w:r>
              <w:rPr>
                <w:rFonts w:ascii="Arial" w:hAnsi="Arial"/>
                <w:b/>
                <w:sz w:val="16"/>
              </w:rPr>
              <w:t>4</w:t>
            </w:r>
          </w:p>
        </w:tc>
      </w:tr>
      <w:tr>
        <w:tc>
          <w:tcPr>
            <w:tcW w:type="dxa" w:w="3402"/>
            <w:vAlign w:val="top"/>
          </w:tcPr>
          <w:p>
            <w:r/>
            <w:r>
              <w:rPr>
                <w:rFonts w:ascii="Arial" w:hAnsi="Arial"/>
                <w:b/>
                <w:sz w:val="16"/>
              </w:rPr>
              <w:t>4(b)</w:t>
            </w:r>
          </w:p>
        </w:tc>
        <w:tc>
          <w:tcPr>
            <w:tcW w:type="dxa" w:w="3402"/>
            <w:vAlign w:val="top"/>
          </w:tcPr>
          <w:p>
            <w:r/>
            <w:r>
              <w:rPr>
                <w:rFonts w:ascii="Arial" w:hAnsi="Arial"/>
                <w:b w:val="0"/>
                <w:sz w:val="16"/>
              </w:rPr>
              <w:t>Any two rows where X=0: A=0 B=0 C=0; A=0 B=1 C=0; A=1 B=1 C=0.</w:t>
            </w:r>
          </w:p>
        </w:tc>
        <w:tc>
          <w:tcPr>
            <w:tcW w:type="dxa" w:w="3402"/>
            <w:vAlign w:val="top"/>
          </w:tcPr>
          <w:p>
            <w:r/>
            <w:r>
              <w:rPr>
                <w:rFonts w:ascii="Arial" w:hAnsi="Arial"/>
                <w:b/>
                <w:sz w:val="16"/>
              </w:rPr>
              <w:t>2</w:t>
            </w:r>
          </w:p>
        </w:tc>
      </w:tr>
      <w:tr>
        <w:tc>
          <w:tcPr>
            <w:tcW w:type="dxa" w:w="3402"/>
            <w:vAlign w:val="top"/>
          </w:tcPr>
          <w:p>
            <w:r/>
            <w:r>
              <w:rPr>
                <w:rFonts w:ascii="Arial" w:hAnsi="Arial"/>
                <w:b/>
                <w:sz w:val="16"/>
              </w:rPr>
              <w:t>4(c)</w:t>
            </w:r>
          </w:p>
        </w:tc>
        <w:tc>
          <w:tcPr>
            <w:tcW w:type="dxa" w:w="3402"/>
            <w:vAlign w:val="top"/>
          </w:tcPr>
          <w:p>
            <w:r/>
            <w:r>
              <w:rPr>
                <w:rFonts w:ascii="Arial" w:hAnsi="Arial"/>
                <w:b w:val="0"/>
                <w:sz w:val="16"/>
              </w:rPr>
              <w:t>NOT gate on B; AND gate combining A and NOT B; OR gate combining that output with C.</w:t>
            </w:r>
          </w:p>
        </w:tc>
        <w:tc>
          <w:tcPr>
            <w:tcW w:type="dxa" w:w="3402"/>
            <w:vAlign w:val="top"/>
          </w:tcPr>
          <w:p>
            <w:r/>
            <w:r>
              <w:rPr>
                <w:rFonts w:ascii="Arial" w:hAnsi="Arial"/>
                <w:b/>
                <w:sz w:val="16"/>
              </w:rPr>
              <w:t>2</w:t>
            </w:r>
          </w:p>
        </w:tc>
      </w:tr>
      <w:tr>
        <w:tc>
          <w:tcPr>
            <w:tcW w:type="dxa" w:w="3402"/>
            <w:vAlign w:val="top"/>
          </w:tcPr>
          <w:p>
            <w:r/>
            <w:r>
              <w:rPr>
                <w:rFonts w:ascii="Arial" w:hAnsi="Arial"/>
                <w:b/>
                <w:sz w:val="16"/>
              </w:rPr>
              <w:t>5(a)</w:t>
            </w:r>
          </w:p>
        </w:tc>
        <w:tc>
          <w:tcPr>
            <w:tcW w:type="dxa" w:w="3402"/>
            <w:vAlign w:val="top"/>
          </w:tcPr>
          <w:p>
            <w:r/>
            <w:r>
              <w:rPr>
                <w:rFonts w:ascii="Arial" w:hAnsi="Arial"/>
                <w:b w:val="0"/>
                <w:sz w:val="16"/>
              </w:rPr>
              <w:t>Validation checks data is reasonable/allowed before processing, e.g. range check. Verification checks data has been copied/entered accurately, e.g. double entry or proofreading. Award up to 2 for each clearly explained distinction/example.</w:t>
            </w:r>
          </w:p>
        </w:tc>
        <w:tc>
          <w:tcPr>
            <w:tcW w:type="dxa" w:w="3402"/>
            <w:vAlign w:val="top"/>
          </w:tcPr>
          <w:p>
            <w:r/>
            <w:r>
              <w:rPr>
                <w:rFonts w:ascii="Arial" w:hAnsi="Arial"/>
                <w:b/>
                <w:sz w:val="16"/>
              </w:rPr>
              <w:t>4</w:t>
            </w:r>
          </w:p>
        </w:tc>
      </w:tr>
      <w:tr>
        <w:tc>
          <w:tcPr>
            <w:tcW w:type="dxa" w:w="3402"/>
            <w:vAlign w:val="top"/>
          </w:tcPr>
          <w:p>
            <w:r/>
            <w:r>
              <w:rPr>
                <w:rFonts w:ascii="Arial" w:hAnsi="Arial"/>
                <w:b/>
                <w:sz w:val="16"/>
              </w:rPr>
              <w:t>5(b)</w:t>
            </w:r>
          </w:p>
        </w:tc>
        <w:tc>
          <w:tcPr>
            <w:tcW w:type="dxa" w:w="3402"/>
            <w:vAlign w:val="top"/>
          </w:tcPr>
          <w:p>
            <w:r/>
            <w:r>
              <w:rPr>
                <w:rFonts w:ascii="Arial" w:hAnsi="Arial"/>
                <w:b w:val="0"/>
                <w:sz w:val="16"/>
              </w:rPr>
              <w:t>Normal: any value within 0-80 not on edge, e.g. 45. Boundary: 0 or 80, or just inside boundary. Invalid: below 0, above 80 or wrong type, e.g. 81 or -1 or "ten".</w:t>
            </w:r>
          </w:p>
        </w:tc>
        <w:tc>
          <w:tcPr>
            <w:tcW w:type="dxa" w:w="3402"/>
            <w:vAlign w:val="top"/>
          </w:tcPr>
          <w:p>
            <w:r/>
            <w:r>
              <w:rPr>
                <w:rFonts w:ascii="Arial" w:hAnsi="Arial"/>
                <w:b/>
                <w:sz w:val="16"/>
              </w:rPr>
              <w:t>3</w:t>
            </w:r>
          </w:p>
        </w:tc>
      </w:tr>
      <w:tr>
        <w:tc>
          <w:tcPr>
            <w:tcW w:type="dxa" w:w="3402"/>
            <w:vAlign w:val="top"/>
          </w:tcPr>
          <w:p>
            <w:r/>
            <w:r>
              <w:rPr>
                <w:rFonts w:ascii="Arial" w:hAnsi="Arial"/>
                <w:b/>
                <w:sz w:val="16"/>
              </w:rPr>
              <w:t>5(c)</w:t>
            </w:r>
          </w:p>
        </w:tc>
        <w:tc>
          <w:tcPr>
            <w:tcW w:type="dxa" w:w="3402"/>
            <w:vAlign w:val="top"/>
          </w:tcPr>
          <w:p>
            <w:r/>
            <w:r>
              <w:rPr>
                <w:rFonts w:ascii="Arial" w:hAnsi="Arial"/>
                <w:b w:val="0"/>
                <w:sz w:val="16"/>
              </w:rPr>
              <w:t>Syntax error breaks the rules/grammar of the language and may stop translation/execution. Logic error runs but gives the wrong result because the algorithm is incorrect.</w:t>
            </w:r>
          </w:p>
        </w:tc>
        <w:tc>
          <w:tcPr>
            <w:tcW w:type="dxa" w:w="3402"/>
            <w:vAlign w:val="top"/>
          </w:tcPr>
          <w:p>
            <w:r/>
            <w:r>
              <w:rPr>
                <w:rFonts w:ascii="Arial" w:hAnsi="Arial"/>
                <w:b/>
                <w:sz w:val="16"/>
              </w:rPr>
              <w:t>2</w:t>
            </w:r>
          </w:p>
        </w:tc>
      </w:tr>
      <w:tr>
        <w:tc>
          <w:tcPr>
            <w:tcW w:type="dxa" w:w="3402"/>
            <w:vAlign w:val="top"/>
          </w:tcPr>
          <w:p>
            <w:r/>
            <w:r>
              <w:rPr>
                <w:rFonts w:ascii="Arial" w:hAnsi="Arial"/>
                <w:b/>
                <w:sz w:val="16"/>
              </w:rPr>
              <w:t>5(d)</w:t>
            </w:r>
          </w:p>
        </w:tc>
        <w:tc>
          <w:tcPr>
            <w:tcW w:type="dxa" w:w="3402"/>
            <w:vAlign w:val="top"/>
          </w:tcPr>
          <w:p>
            <w:r/>
            <w:r>
              <w:rPr>
                <w:rFonts w:ascii="Arial" w:hAnsi="Arial"/>
                <w:b w:val="0"/>
                <w:sz w:val="16"/>
              </w:rPr>
              <w:t>Compiler translates the whole program before running; interpreter translates/executes one line or statement at a time.</w:t>
            </w:r>
          </w:p>
        </w:tc>
        <w:tc>
          <w:tcPr>
            <w:tcW w:type="dxa" w:w="3402"/>
            <w:vAlign w:val="top"/>
          </w:tcPr>
          <w:p>
            <w:r/>
            <w:r>
              <w:rPr>
                <w:rFonts w:ascii="Arial" w:hAnsi="Arial"/>
                <w:b/>
                <w:sz w:val="16"/>
              </w:rPr>
              <w:t>1</w:t>
            </w:r>
          </w:p>
        </w:tc>
      </w:tr>
      <w:tr>
        <w:tc>
          <w:tcPr>
            <w:tcW w:type="dxa" w:w="3402"/>
            <w:vAlign w:val="top"/>
          </w:tcPr>
          <w:p>
            <w:r/>
            <w:r>
              <w:rPr>
                <w:rFonts w:ascii="Arial" w:hAnsi="Arial"/>
                <w:b/>
                <w:sz w:val="16"/>
              </w:rPr>
              <w:t>6(a)</w:t>
            </w:r>
          </w:p>
        </w:tc>
        <w:tc>
          <w:tcPr>
            <w:tcW w:type="dxa" w:w="3402"/>
            <w:vAlign w:val="top"/>
          </w:tcPr>
          <w:p>
            <w:r/>
            <w:r>
              <w:rPr>
                <w:rFonts w:ascii="Arial" w:hAnsi="Arial"/>
                <w:b w:val="0"/>
                <w:sz w:val="16"/>
              </w:rPr>
              <w:t>Inputs: age, number of tickets, day. Processing: choose ticket price, multiply by tickets, apply Wednesday discount. Output: final price/booking cost.</w:t>
            </w:r>
          </w:p>
        </w:tc>
        <w:tc>
          <w:tcPr>
            <w:tcW w:type="dxa" w:w="3402"/>
            <w:vAlign w:val="top"/>
          </w:tcPr>
          <w:p>
            <w:r/>
            <w:r>
              <w:rPr>
                <w:rFonts w:ascii="Arial" w:hAnsi="Arial"/>
                <w:b/>
                <w:sz w:val="16"/>
              </w:rPr>
              <w:t>4</w:t>
            </w:r>
          </w:p>
        </w:tc>
      </w:tr>
      <w:tr>
        <w:tc>
          <w:tcPr>
            <w:tcW w:type="dxa" w:w="3402"/>
            <w:vAlign w:val="top"/>
          </w:tcPr>
          <w:p>
            <w:r/>
            <w:r>
              <w:rPr>
                <w:rFonts w:ascii="Arial" w:hAnsi="Arial"/>
                <w:b/>
                <w:sz w:val="16"/>
              </w:rPr>
              <w:t>6(b)</w:t>
            </w:r>
          </w:p>
        </w:tc>
        <w:tc>
          <w:tcPr>
            <w:tcW w:type="dxa" w:w="3402"/>
            <w:vAlign w:val="top"/>
          </w:tcPr>
          <w:p>
            <w:r/>
            <w:r>
              <w:rPr>
                <w:rFonts w:ascii="Arial" w:hAnsi="Arial"/>
                <w:b w:val="0"/>
                <w:sz w:val="16"/>
              </w:rPr>
              <w:t>Award up to 12 for a working algorithm: gets age, ticket quantity and day (3); selects child/adult ticket price correctly (2); calculates subtotal (2); checks Wednesday and applies 20 percent discount/0.8 multiplier (2); outputs final price (1); clear sequence/variables (1); handles boundaries such as age 15/16 reasonably (1). Equivalent pseudocode or program code accepted.</w:t>
            </w:r>
          </w:p>
        </w:tc>
        <w:tc>
          <w:tcPr>
            <w:tcW w:type="dxa" w:w="3402"/>
            <w:vAlign w:val="top"/>
          </w:tcPr>
          <w:p>
            <w:r/>
            <w:r>
              <w:rPr>
                <w:rFonts w:ascii="Arial" w:hAnsi="Arial"/>
                <w:b/>
                <w:sz w:val="16"/>
              </w:rPr>
              <w:t>12</w:t>
            </w:r>
          </w:p>
        </w:tc>
      </w:tr>
      <w:tr>
        <w:tc>
          <w:tcPr>
            <w:tcW w:type="dxa" w:w="3402"/>
            <w:vAlign w:val="top"/>
          </w:tcPr>
          <w:p>
            <w:r/>
            <w:r>
              <w:rPr>
                <w:rFonts w:ascii="Arial" w:hAnsi="Arial"/>
                <w:b/>
                <w:sz w:val="16"/>
              </w:rPr>
              <w:t>6(c)</w:t>
            </w:r>
          </w:p>
        </w:tc>
        <w:tc>
          <w:tcPr>
            <w:tcW w:type="dxa" w:w="3402"/>
            <w:vAlign w:val="top"/>
          </w:tcPr>
          <w:p>
            <w:r/>
            <w:r>
              <w:rPr>
                <w:rFonts w:ascii="Arial" w:hAnsi="Arial"/>
                <w:b w:val="0"/>
                <w:sz w:val="16"/>
              </w:rPr>
              <w:t>Examples: age must be an integer in a sensible range; number of tickets must be a positive integer; day must match an allowed day; reject blank/non-numeric inputs. Award 2 per explained check.</w:t>
            </w:r>
          </w:p>
        </w:tc>
        <w:tc>
          <w:tcPr>
            <w:tcW w:type="dxa" w:w="3402"/>
            <w:vAlign w:val="top"/>
          </w:tcPr>
          <w:p>
            <w:r/>
            <w:r>
              <w:rPr>
                <w:rFonts w:ascii="Arial" w:hAnsi="Arial"/>
                <w:b/>
                <w:sz w:val="16"/>
              </w:rPr>
              <w:t>4</w:t>
            </w:r>
          </w:p>
        </w:tc>
      </w:tr>
      <w:tr>
        <w:tc>
          <w:tcPr>
            <w:tcW w:type="dxa" w:w="3402"/>
            <w:vAlign w:val="top"/>
          </w:tcPr>
          <w:p>
            <w:r/>
            <w:r>
              <w:rPr>
                <w:rFonts w:ascii="Arial" w:hAnsi="Arial"/>
                <w:b/>
                <w:sz w:val="16"/>
              </w:rPr>
              <w:t>6(d)</w:t>
            </w:r>
          </w:p>
        </w:tc>
        <w:tc>
          <w:tcPr>
            <w:tcW w:type="dxa" w:w="3402"/>
            <w:vAlign w:val="top"/>
          </w:tcPr>
          <w:p>
            <w:r/>
            <w:r>
              <w:rPr>
                <w:rFonts w:ascii="Arial" w:hAnsi="Arial"/>
                <w:b w:val="0"/>
                <w:sz w:val="16"/>
              </w:rPr>
              <w:t>Award up to 6: three suitable tests (1 each) and expected results (1 each). Credit normal, boundary and invalid tests. Example: age 15, 2 tickets, Monday -&gt; 10 pounds; age 16, 1 ticket, Wednesday -&gt; 6.40 pounds; tickets 0 -&gt; rejected.</w:t>
            </w:r>
          </w:p>
        </w:tc>
        <w:tc>
          <w:tcPr>
            <w:tcW w:type="dxa" w:w="3402"/>
            <w:vAlign w:val="top"/>
          </w:tcPr>
          <w:p>
            <w:r/>
            <w:r>
              <w:rPr>
                <w:rFonts w:ascii="Arial" w:hAnsi="Arial"/>
                <w:b/>
                <w:sz w:val="16"/>
              </w:rPr>
              <w:t>6</w:t>
            </w:r>
          </w:p>
        </w:tc>
      </w:tr>
      <w:tr>
        <w:tc>
          <w:tcPr>
            <w:tcW w:type="dxa" w:w="3402"/>
            <w:vAlign w:val="top"/>
          </w:tcPr>
          <w:p>
            <w:r/>
            <w:r>
              <w:rPr>
                <w:rFonts w:ascii="Arial" w:hAnsi="Arial"/>
                <w:b/>
                <w:sz w:val="16"/>
              </w:rPr>
              <w:t>6(e)</w:t>
            </w:r>
          </w:p>
        </w:tc>
        <w:tc>
          <w:tcPr>
            <w:tcW w:type="dxa" w:w="3402"/>
            <w:vAlign w:val="top"/>
          </w:tcPr>
          <w:p>
            <w:r/>
            <w:r>
              <w:rPr>
                <w:rFonts w:ascii="Arial" w:hAnsi="Arial"/>
                <w:b w:val="0"/>
                <w:sz w:val="16"/>
              </w:rPr>
              <w:t>SELECT Title, Screen</w:t>
            </w:r>
            <w:r>
              <w:br/>
            </w:r>
            <w:r>
              <w:rPr>
                <w:rFonts w:ascii="Arial" w:hAnsi="Arial"/>
                <w:b w:val="0"/>
                <w:sz w:val="16"/>
              </w:rPr>
              <w:t>FROM Films</w:t>
            </w:r>
            <w:r>
              <w:br/>
            </w:r>
            <w:r>
              <w:rPr>
                <w:rFonts w:ascii="Arial" w:hAnsi="Arial"/>
                <w:b w:val="0"/>
                <w:sz w:val="16"/>
              </w:rPr>
              <w:t>WHERE AgeRating &lt;= 12;</w:t>
            </w:r>
            <w:r>
              <w:br/>
            </w:r>
            <w:r>
              <w:rPr>
                <w:rFonts w:ascii="Arial" w:hAnsi="Arial"/>
                <w:b w:val="0"/>
                <w:sz w:val="16"/>
              </w:rPr>
              <w:t>Award 1 for SELECT fields, 1 for FROM Films, 1 for WHERE AgeRating, 1 for correct &lt;= 12 condition.</w:t>
            </w:r>
          </w:p>
        </w:tc>
        <w:tc>
          <w:tcPr>
            <w:tcW w:type="dxa" w:w="3402"/>
            <w:vAlign w:val="top"/>
          </w:tcPr>
          <w:p>
            <w:r/>
            <w:r>
              <w:rPr>
                <w:rFonts w:ascii="Arial" w:hAnsi="Arial"/>
                <w:b/>
                <w:sz w:val="16"/>
              </w:rPr>
              <w:t>4</w:t>
            </w:r>
          </w:p>
        </w:tc>
      </w:tr>
    </w:tbl>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1 - J277/02 Mark Scheme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1 J277/02 Mark Scheme</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