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3 Mark Scheme</w:t>
      </w:r>
    </w:p>
    <w:p>
      <w:pPr>
        <w:jc w:val="center"/>
      </w:pPr>
      <w:r>
        <w:rPr>
          <w:rFonts w:ascii="Arial" w:hAnsi="Arial"/>
          <w:b/>
          <w:sz w:val="30"/>
        </w:rPr>
        <w:t>J277/01: Computer Systems</w:t>
      </w:r>
    </w:p>
    <w:p>
      <w:pPr>
        <w:spacing w:after="160"/>
      </w:pPr>
      <w:r>
        <w:t>This mark scheme is for the original practice paper in this pack. Award equivalent responses where they show the same computer science understanding. Do not award vague answers unless the wording clearly matches a marking point.</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Guidance</w:t>
            </w:r>
          </w:p>
        </w:tc>
        <w:tc>
          <w:tcPr>
            <w:tcW w:type="dxa" w:w="5103"/>
            <w:vAlign w:val="top"/>
          </w:tcPr>
          <w:p>
            <w:r/>
            <w:r>
              <w:rPr>
                <w:rFonts w:ascii="Arial" w:hAnsi="Arial"/>
                <w:b w:val="0"/>
                <w:sz w:val="18"/>
              </w:rPr>
              <w:t>Where a question asks for explanation, a mark normally requires a linked reason, consequence or example.</w:t>
            </w:r>
          </w:p>
        </w:tc>
      </w:tr>
    </w:tbl>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Question</w:t>
            </w:r>
          </w:p>
        </w:tc>
        <w:tc>
          <w:tcPr>
            <w:tcW w:type="dxa" w:w="3402"/>
            <w:vAlign w:val="top"/>
            <w:shd w:fill="EAF2F8"/>
          </w:tcPr>
          <w:p>
            <w:r/>
            <w:r>
              <w:rPr>
                <w:rFonts w:ascii="Arial" w:hAnsi="Arial"/>
                <w:b/>
                <w:sz w:val="16"/>
              </w:rPr>
              <w:t>Answer / indicative content</w:t>
            </w:r>
          </w:p>
        </w:tc>
        <w:tc>
          <w:tcPr>
            <w:tcW w:type="dxa" w:w="3402"/>
            <w:vAlign w:val="top"/>
            <w:shd w:fill="EAF2F8"/>
          </w:tcPr>
          <w:p>
            <w:r/>
            <w:r>
              <w:rPr>
                <w:rFonts w:ascii="Arial" w:hAnsi="Arial"/>
                <w:b/>
                <w:sz w:val="16"/>
              </w:rPr>
              <w:t>Marks</w:t>
            </w:r>
          </w:p>
        </w:tc>
      </w:tr>
      <w:tr>
        <w:tc>
          <w:tcPr>
            <w:tcW w:type="dxa" w:w="3402"/>
            <w:vAlign w:val="top"/>
          </w:tcPr>
          <w:p>
            <w:r/>
            <w:r>
              <w:rPr>
                <w:rFonts w:ascii="Arial" w:hAnsi="Arial"/>
                <w:b/>
                <w:sz w:val="16"/>
              </w:rPr>
              <w:t>1(a)</w:t>
            </w:r>
          </w:p>
        </w:tc>
        <w:tc>
          <w:tcPr>
            <w:tcW w:type="dxa" w:w="3402"/>
            <w:vAlign w:val="top"/>
          </w:tcPr>
          <w:p>
            <w:r/>
            <w:r>
              <w:rPr>
                <w:rFonts w:ascii="Arial" w:hAnsi="Arial"/>
                <w:b w:val="0"/>
                <w:sz w:val="16"/>
              </w:rPr>
              <w:t>Control Unit coordinates CPU operations and directs data flow. ALU performs arithmetic and logical operations. Cache stores frequently used instructions/data for fast access.</w:t>
            </w:r>
          </w:p>
        </w:tc>
        <w:tc>
          <w:tcPr>
            <w:tcW w:type="dxa" w:w="3402"/>
            <w:vAlign w:val="top"/>
          </w:tcPr>
          <w:p>
            <w:r/>
            <w:r>
              <w:rPr>
                <w:rFonts w:ascii="Arial" w:hAnsi="Arial"/>
                <w:b/>
                <w:sz w:val="16"/>
              </w:rPr>
              <w:t>3</w:t>
            </w:r>
          </w:p>
        </w:tc>
      </w:tr>
      <w:tr>
        <w:tc>
          <w:tcPr>
            <w:tcW w:type="dxa" w:w="3402"/>
            <w:vAlign w:val="top"/>
          </w:tcPr>
          <w:p>
            <w:r/>
            <w:r>
              <w:rPr>
                <w:rFonts w:ascii="Arial" w:hAnsi="Arial"/>
                <w:b/>
                <w:sz w:val="16"/>
              </w:rPr>
              <w:t>1(b)</w:t>
            </w:r>
          </w:p>
        </w:tc>
        <w:tc>
          <w:tcPr>
            <w:tcW w:type="dxa" w:w="3402"/>
            <w:vAlign w:val="top"/>
          </w:tcPr>
          <w:p>
            <w:r/>
            <w:r>
              <w:rPr>
                <w:rFonts w:ascii="Arial" w:hAnsi="Arial"/>
                <w:b w:val="0"/>
                <w:sz w:val="16"/>
              </w:rPr>
              <w:t>PC stores address of next instruction. MAR stores address being accessed in memory. MDR stores data/instruction transferred to/from memory. CIR stores the current instruction while it is decoded/executed.</w:t>
            </w:r>
          </w:p>
        </w:tc>
        <w:tc>
          <w:tcPr>
            <w:tcW w:type="dxa" w:w="3402"/>
            <w:vAlign w:val="top"/>
          </w:tcPr>
          <w:p>
            <w:r/>
            <w:r>
              <w:rPr>
                <w:rFonts w:ascii="Arial" w:hAnsi="Arial"/>
                <w:b/>
                <w:sz w:val="16"/>
              </w:rPr>
              <w:t>4</w:t>
            </w:r>
          </w:p>
        </w:tc>
      </w:tr>
      <w:tr>
        <w:tc>
          <w:tcPr>
            <w:tcW w:type="dxa" w:w="3402"/>
            <w:vAlign w:val="top"/>
          </w:tcPr>
          <w:p>
            <w:r/>
            <w:r>
              <w:rPr>
                <w:rFonts w:ascii="Arial" w:hAnsi="Arial"/>
                <w:b/>
                <w:sz w:val="16"/>
              </w:rPr>
              <w:t>1(c)</w:t>
            </w:r>
          </w:p>
        </w:tc>
        <w:tc>
          <w:tcPr>
            <w:tcW w:type="dxa" w:w="3402"/>
            <w:vAlign w:val="top"/>
          </w:tcPr>
          <w:p>
            <w:r/>
            <w:r>
              <w:rPr>
                <w:rFonts w:ascii="Arial" w:hAnsi="Arial"/>
                <w:b w:val="0"/>
                <w:sz w:val="16"/>
              </w:rPr>
              <w:t>Any one explained feature: shared memory stores data and instructions; instructions are fetched sequentially unless a jump occurs; single bus/shared pathway may create a bottleneck; stored program concept.</w:t>
            </w:r>
          </w:p>
        </w:tc>
        <w:tc>
          <w:tcPr>
            <w:tcW w:type="dxa" w:w="3402"/>
            <w:vAlign w:val="top"/>
          </w:tcPr>
          <w:p>
            <w:r/>
            <w:r>
              <w:rPr>
                <w:rFonts w:ascii="Arial" w:hAnsi="Arial"/>
                <w:b/>
                <w:sz w:val="16"/>
              </w:rPr>
              <w:t>2</w:t>
            </w:r>
          </w:p>
        </w:tc>
      </w:tr>
      <w:tr>
        <w:tc>
          <w:tcPr>
            <w:tcW w:type="dxa" w:w="3402"/>
            <w:vAlign w:val="top"/>
          </w:tcPr>
          <w:p>
            <w:r/>
            <w:r>
              <w:rPr>
                <w:rFonts w:ascii="Arial" w:hAnsi="Arial"/>
                <w:b/>
                <w:sz w:val="16"/>
              </w:rPr>
              <w:t>2(a)</w:t>
            </w:r>
          </w:p>
        </w:tc>
        <w:tc>
          <w:tcPr>
            <w:tcW w:type="dxa" w:w="3402"/>
            <w:vAlign w:val="top"/>
          </w:tcPr>
          <w:p>
            <w:r/>
            <w:r>
              <w:rPr>
                <w:rFonts w:ascii="Arial" w:hAnsi="Arial"/>
                <w:b w:val="0"/>
                <w:sz w:val="16"/>
              </w:rPr>
              <w:t>A larger cache can store more frequently used data/instructions, increasing the chance the CPU finds them in cache rather than slower RAM.</w:t>
            </w:r>
          </w:p>
        </w:tc>
        <w:tc>
          <w:tcPr>
            <w:tcW w:type="dxa" w:w="3402"/>
            <w:vAlign w:val="top"/>
          </w:tcPr>
          <w:p>
            <w:r/>
            <w:r>
              <w:rPr>
                <w:rFonts w:ascii="Arial" w:hAnsi="Arial"/>
                <w:b/>
                <w:sz w:val="16"/>
              </w:rPr>
              <w:t>2</w:t>
            </w:r>
          </w:p>
        </w:tc>
      </w:tr>
      <w:tr>
        <w:tc>
          <w:tcPr>
            <w:tcW w:type="dxa" w:w="3402"/>
            <w:vAlign w:val="top"/>
          </w:tcPr>
          <w:p>
            <w:r/>
            <w:r>
              <w:rPr>
                <w:rFonts w:ascii="Arial" w:hAnsi="Arial"/>
                <w:b/>
                <w:sz w:val="16"/>
              </w:rPr>
              <w:t>2(b)</w:t>
            </w:r>
          </w:p>
        </w:tc>
        <w:tc>
          <w:tcPr>
            <w:tcW w:type="dxa" w:w="3402"/>
            <w:vAlign w:val="top"/>
          </w:tcPr>
          <w:p>
            <w:r/>
            <w:r>
              <w:rPr>
                <w:rFonts w:ascii="Arial" w:hAnsi="Arial"/>
                <w:b w:val="0"/>
                <w:sz w:val="16"/>
              </w:rPr>
              <w:t>Higher clock speed can use more power, generate more heat, require better cooling and may reduce battery life or reliability.</w:t>
            </w:r>
          </w:p>
        </w:tc>
        <w:tc>
          <w:tcPr>
            <w:tcW w:type="dxa" w:w="3402"/>
            <w:vAlign w:val="top"/>
          </w:tcPr>
          <w:p>
            <w:r/>
            <w:r>
              <w:rPr>
                <w:rFonts w:ascii="Arial" w:hAnsi="Arial"/>
                <w:b/>
                <w:sz w:val="16"/>
              </w:rPr>
              <w:t>2</w:t>
            </w:r>
          </w:p>
        </w:tc>
      </w:tr>
      <w:tr>
        <w:tc>
          <w:tcPr>
            <w:tcW w:type="dxa" w:w="3402"/>
            <w:vAlign w:val="top"/>
          </w:tcPr>
          <w:p>
            <w:r/>
            <w:r>
              <w:rPr>
                <w:rFonts w:ascii="Arial" w:hAnsi="Arial"/>
                <w:b/>
                <w:sz w:val="16"/>
              </w:rPr>
              <w:t>2(c)</w:t>
            </w:r>
          </w:p>
        </w:tc>
        <w:tc>
          <w:tcPr>
            <w:tcW w:type="dxa" w:w="3402"/>
            <w:vAlign w:val="top"/>
          </w:tcPr>
          <w:p>
            <w:r/>
            <w:r>
              <w:rPr>
                <w:rFonts w:ascii="Arial" w:hAnsi="Arial"/>
                <w:b w:val="0"/>
                <w:sz w:val="16"/>
              </w:rPr>
              <w:t>Any three linked requirements: small size, low power/battery life, dedicated functions such as sensor reading, reliable continuous operation, real-time response, low cost.</w:t>
            </w:r>
          </w:p>
        </w:tc>
        <w:tc>
          <w:tcPr>
            <w:tcW w:type="dxa" w:w="3402"/>
            <w:vAlign w:val="top"/>
          </w:tcPr>
          <w:p>
            <w:r/>
            <w:r>
              <w:rPr>
                <w:rFonts w:ascii="Arial" w:hAnsi="Arial"/>
                <w:b/>
                <w:sz w:val="16"/>
              </w:rPr>
              <w:t>3</w:t>
            </w:r>
          </w:p>
        </w:tc>
      </w:tr>
      <w:tr>
        <w:tc>
          <w:tcPr>
            <w:tcW w:type="dxa" w:w="3402"/>
            <w:vAlign w:val="top"/>
          </w:tcPr>
          <w:p>
            <w:r/>
            <w:r>
              <w:rPr>
                <w:rFonts w:ascii="Arial" w:hAnsi="Arial"/>
                <w:b/>
                <w:sz w:val="16"/>
              </w:rPr>
              <w:t>2(d)</w:t>
            </w:r>
          </w:p>
        </w:tc>
        <w:tc>
          <w:tcPr>
            <w:tcW w:type="dxa" w:w="3402"/>
            <w:vAlign w:val="top"/>
          </w:tcPr>
          <w:p>
            <w:r/>
            <w:r>
              <w:rPr>
                <w:rFonts w:ascii="Arial" w:hAnsi="Arial"/>
                <w:b w:val="0"/>
                <w:sz w:val="16"/>
              </w:rPr>
              <w:t>Benchmarks may test only certain tasks, results depend on other hardware/software/cooling, and performance varies with workload and optimisation.</w:t>
            </w:r>
          </w:p>
        </w:tc>
        <w:tc>
          <w:tcPr>
            <w:tcW w:type="dxa" w:w="3402"/>
            <w:vAlign w:val="top"/>
          </w:tcPr>
          <w:p>
            <w:r/>
            <w:r>
              <w:rPr>
                <w:rFonts w:ascii="Arial" w:hAnsi="Arial"/>
                <w:b/>
                <w:sz w:val="16"/>
              </w:rPr>
              <w:t>2</w:t>
            </w:r>
          </w:p>
        </w:tc>
      </w:tr>
      <w:tr>
        <w:tc>
          <w:tcPr>
            <w:tcW w:type="dxa" w:w="3402"/>
            <w:vAlign w:val="top"/>
          </w:tcPr>
          <w:p>
            <w:r/>
            <w:r>
              <w:rPr>
                <w:rFonts w:ascii="Arial" w:hAnsi="Arial"/>
                <w:b/>
                <w:sz w:val="16"/>
              </w:rPr>
              <w:t>3(a)</w:t>
            </w:r>
          </w:p>
        </w:tc>
        <w:tc>
          <w:tcPr>
            <w:tcW w:type="dxa" w:w="3402"/>
            <w:vAlign w:val="top"/>
          </w:tcPr>
          <w:p>
            <w:r/>
            <w:r>
              <w:rPr>
                <w:rFonts w:ascii="Arial" w:hAnsi="Arial"/>
                <w:b w:val="0"/>
                <w:sz w:val="16"/>
              </w:rPr>
              <w:t>Magnetic: high capacity/low cost but moving parts/slower. Optical: cheap/removable but low capacity/slower/easily damaged. Solid-state: fast/durable/low power but higher cost per GB/limited write cycles. Award comparison with one advantage/disadvantage for each.</w:t>
            </w:r>
          </w:p>
        </w:tc>
        <w:tc>
          <w:tcPr>
            <w:tcW w:type="dxa" w:w="3402"/>
            <w:vAlign w:val="top"/>
          </w:tcPr>
          <w:p>
            <w:r/>
            <w:r>
              <w:rPr>
                <w:rFonts w:ascii="Arial" w:hAnsi="Arial"/>
                <w:b/>
                <w:sz w:val="16"/>
              </w:rPr>
              <w:t>6</w:t>
            </w:r>
          </w:p>
        </w:tc>
      </w:tr>
      <w:tr>
        <w:tc>
          <w:tcPr>
            <w:tcW w:type="dxa" w:w="3402"/>
            <w:vAlign w:val="top"/>
          </w:tcPr>
          <w:p>
            <w:r/>
            <w:r>
              <w:rPr>
                <w:rFonts w:ascii="Arial" w:hAnsi="Arial"/>
                <w:b/>
                <w:sz w:val="16"/>
              </w:rPr>
              <w:t>3(b)</w:t>
            </w:r>
          </w:p>
        </w:tc>
        <w:tc>
          <w:tcPr>
            <w:tcW w:type="dxa" w:w="3402"/>
            <w:vAlign w:val="top"/>
          </w:tcPr>
          <w:p>
            <w:r/>
            <w:r>
              <w:rPr>
                <w:rFonts w:ascii="Arial" w:hAnsi="Arial"/>
                <w:b w:val="0"/>
                <w:sz w:val="16"/>
              </w:rPr>
              <w:t>The OS may use virtual memory, moving pages/data between RAM and secondary storage. This allows programs to continue but is slower than RAM and can cause noticeable performance reduction/thrashing.</w:t>
            </w:r>
          </w:p>
        </w:tc>
        <w:tc>
          <w:tcPr>
            <w:tcW w:type="dxa" w:w="3402"/>
            <w:vAlign w:val="top"/>
          </w:tcPr>
          <w:p>
            <w:r/>
            <w:r>
              <w:rPr>
                <w:rFonts w:ascii="Arial" w:hAnsi="Arial"/>
                <w:b/>
                <w:sz w:val="16"/>
              </w:rPr>
              <w:t>4</w:t>
            </w:r>
          </w:p>
        </w:tc>
      </w:tr>
      <w:tr>
        <w:tc>
          <w:tcPr>
            <w:tcW w:type="dxa" w:w="3402"/>
            <w:vAlign w:val="top"/>
          </w:tcPr>
          <w:p>
            <w:r/>
            <w:r>
              <w:rPr>
                <w:rFonts w:ascii="Arial" w:hAnsi="Arial"/>
                <w:b/>
                <w:sz w:val="16"/>
              </w:rPr>
              <w:t>3(c)</w:t>
            </w:r>
          </w:p>
        </w:tc>
        <w:tc>
          <w:tcPr>
            <w:tcW w:type="dxa" w:w="3402"/>
            <w:vAlign w:val="top"/>
          </w:tcPr>
          <w:p>
            <w:r/>
            <w:r>
              <w:rPr>
                <w:rFonts w:ascii="Arial" w:hAnsi="Arial"/>
                <w:b w:val="0"/>
                <w:sz w:val="16"/>
              </w:rPr>
              <w:t>1 byte = 8 bits. 3 bytes = 24 bits.</w:t>
            </w:r>
          </w:p>
        </w:tc>
        <w:tc>
          <w:tcPr>
            <w:tcW w:type="dxa" w:w="3402"/>
            <w:vAlign w:val="top"/>
          </w:tcPr>
          <w:p>
            <w:r/>
            <w:r>
              <w:rPr>
                <w:rFonts w:ascii="Arial" w:hAnsi="Arial"/>
                <w:b/>
                <w:sz w:val="16"/>
              </w:rPr>
              <w:t>2</w:t>
            </w:r>
          </w:p>
        </w:tc>
      </w:tr>
      <w:tr>
        <w:tc>
          <w:tcPr>
            <w:tcW w:type="dxa" w:w="3402"/>
            <w:vAlign w:val="top"/>
          </w:tcPr>
          <w:p>
            <w:r/>
            <w:r>
              <w:rPr>
                <w:rFonts w:ascii="Arial" w:hAnsi="Arial"/>
                <w:b/>
                <w:sz w:val="16"/>
              </w:rPr>
              <w:t>4(a)</w:t>
            </w:r>
          </w:p>
        </w:tc>
        <w:tc>
          <w:tcPr>
            <w:tcW w:type="dxa" w:w="3402"/>
            <w:vAlign w:val="top"/>
          </w:tcPr>
          <w:p>
            <w:r/>
            <w:r>
              <w:rPr>
                <w:rFonts w:ascii="Arial" w:hAnsi="Arial"/>
                <w:b w:val="0"/>
                <w:sz w:val="16"/>
              </w:rPr>
              <w:t>156 = 128 + 16 + 8 + 4, so 10011100.</w:t>
            </w:r>
          </w:p>
        </w:tc>
        <w:tc>
          <w:tcPr>
            <w:tcW w:type="dxa" w:w="3402"/>
            <w:vAlign w:val="top"/>
          </w:tcPr>
          <w:p>
            <w:r/>
            <w:r>
              <w:rPr>
                <w:rFonts w:ascii="Arial" w:hAnsi="Arial"/>
                <w:b/>
                <w:sz w:val="16"/>
              </w:rPr>
              <w:t>2</w:t>
            </w:r>
          </w:p>
        </w:tc>
      </w:tr>
      <w:tr>
        <w:tc>
          <w:tcPr>
            <w:tcW w:type="dxa" w:w="3402"/>
            <w:vAlign w:val="top"/>
          </w:tcPr>
          <w:p>
            <w:r/>
            <w:r>
              <w:rPr>
                <w:rFonts w:ascii="Arial" w:hAnsi="Arial"/>
                <w:b/>
                <w:sz w:val="16"/>
              </w:rPr>
              <w:t>4(b)</w:t>
            </w:r>
          </w:p>
        </w:tc>
        <w:tc>
          <w:tcPr>
            <w:tcW w:type="dxa" w:w="3402"/>
            <w:vAlign w:val="top"/>
          </w:tcPr>
          <w:p>
            <w:r/>
            <w:r>
              <w:rPr>
                <w:rFonts w:ascii="Arial" w:hAnsi="Arial"/>
                <w:b w:val="0"/>
                <w:sz w:val="16"/>
              </w:rPr>
              <w:t>1111 0000 = F0.</w:t>
            </w:r>
          </w:p>
        </w:tc>
        <w:tc>
          <w:tcPr>
            <w:tcW w:type="dxa" w:w="3402"/>
            <w:vAlign w:val="top"/>
          </w:tcPr>
          <w:p>
            <w:r/>
            <w:r>
              <w:rPr>
                <w:rFonts w:ascii="Arial" w:hAnsi="Arial"/>
                <w:b/>
                <w:sz w:val="16"/>
              </w:rPr>
              <w:t>2</w:t>
            </w:r>
          </w:p>
        </w:tc>
      </w:tr>
      <w:tr>
        <w:tc>
          <w:tcPr>
            <w:tcW w:type="dxa" w:w="3402"/>
            <w:vAlign w:val="top"/>
          </w:tcPr>
          <w:p>
            <w:r/>
            <w:r>
              <w:rPr>
                <w:rFonts w:ascii="Arial" w:hAnsi="Arial"/>
                <w:b/>
                <w:sz w:val="16"/>
              </w:rPr>
              <w:t>4(c)</w:t>
            </w:r>
          </w:p>
        </w:tc>
        <w:tc>
          <w:tcPr>
            <w:tcW w:type="dxa" w:w="3402"/>
            <w:vAlign w:val="top"/>
          </w:tcPr>
          <w:p>
            <w:r/>
            <w:r>
              <w:rPr>
                <w:rFonts w:ascii="Arial" w:hAnsi="Arial"/>
                <w:b w:val="0"/>
                <w:sz w:val="16"/>
              </w:rPr>
              <w:t>40 x 40 = 1600 pixels. 1600 x 4 = 6400 bits. 6400 / 8 = 800 bytes.</w:t>
            </w:r>
          </w:p>
        </w:tc>
        <w:tc>
          <w:tcPr>
            <w:tcW w:type="dxa" w:w="3402"/>
            <w:vAlign w:val="top"/>
          </w:tcPr>
          <w:p>
            <w:r/>
            <w:r>
              <w:rPr>
                <w:rFonts w:ascii="Arial" w:hAnsi="Arial"/>
                <w:b/>
                <w:sz w:val="16"/>
              </w:rPr>
              <w:t>3</w:t>
            </w:r>
          </w:p>
        </w:tc>
      </w:tr>
      <w:tr>
        <w:tc>
          <w:tcPr>
            <w:tcW w:type="dxa" w:w="3402"/>
            <w:vAlign w:val="top"/>
          </w:tcPr>
          <w:p>
            <w:r/>
            <w:r>
              <w:rPr>
                <w:rFonts w:ascii="Arial" w:hAnsi="Arial"/>
                <w:b/>
                <w:sz w:val="16"/>
              </w:rPr>
              <w:t>4(d)</w:t>
            </w:r>
          </w:p>
        </w:tc>
        <w:tc>
          <w:tcPr>
            <w:tcW w:type="dxa" w:w="3402"/>
            <w:vAlign w:val="top"/>
          </w:tcPr>
          <w:p>
            <w:r/>
            <w:r>
              <w:rPr>
                <w:rFonts w:ascii="Arial" w:hAnsi="Arial"/>
                <w:b w:val="0"/>
                <w:sz w:val="16"/>
              </w:rPr>
              <w:t>Colour depth is the number of bits per pixel. Higher colour depth gives more possible colours and usually better colour accuracy, but increases file size.</w:t>
            </w:r>
          </w:p>
        </w:tc>
        <w:tc>
          <w:tcPr>
            <w:tcW w:type="dxa" w:w="3402"/>
            <w:vAlign w:val="top"/>
          </w:tcPr>
          <w:p>
            <w:r/>
            <w:r>
              <w:rPr>
                <w:rFonts w:ascii="Arial" w:hAnsi="Arial"/>
                <w:b/>
                <w:sz w:val="16"/>
              </w:rPr>
              <w:t>2</w:t>
            </w:r>
          </w:p>
        </w:tc>
      </w:tr>
      <w:tr>
        <w:tc>
          <w:tcPr>
            <w:tcW w:type="dxa" w:w="3402"/>
            <w:vAlign w:val="top"/>
          </w:tcPr>
          <w:p>
            <w:r/>
            <w:r>
              <w:rPr>
                <w:rFonts w:ascii="Arial" w:hAnsi="Arial"/>
                <w:b/>
                <w:sz w:val="16"/>
              </w:rPr>
              <w:t>4(e)</w:t>
            </w:r>
          </w:p>
        </w:tc>
        <w:tc>
          <w:tcPr>
            <w:tcW w:type="dxa" w:w="3402"/>
            <w:vAlign w:val="top"/>
          </w:tcPr>
          <w:p>
            <w:r/>
            <w:r>
              <w:rPr>
                <w:rFonts w:ascii="Arial" w:hAnsi="Arial"/>
                <w:b w:val="0"/>
                <w:sz w:val="16"/>
              </w:rPr>
              <w:t>Program files must be restored exactly because lost instructions/data could stop the program working or change behaviour. Lossless compression allows exact reconstruction; lossy permanently removes data.</w:t>
            </w:r>
          </w:p>
        </w:tc>
        <w:tc>
          <w:tcPr>
            <w:tcW w:type="dxa" w:w="3402"/>
            <w:vAlign w:val="top"/>
          </w:tcPr>
          <w:p>
            <w:r/>
            <w:r>
              <w:rPr>
                <w:rFonts w:ascii="Arial" w:hAnsi="Arial"/>
                <w:b/>
                <w:sz w:val="16"/>
              </w:rPr>
              <w:t>3</w:t>
            </w:r>
          </w:p>
        </w:tc>
      </w:tr>
      <w:tr>
        <w:tc>
          <w:tcPr>
            <w:tcW w:type="dxa" w:w="3402"/>
            <w:vAlign w:val="top"/>
          </w:tcPr>
          <w:p>
            <w:r/>
            <w:r>
              <w:rPr>
                <w:rFonts w:ascii="Arial" w:hAnsi="Arial"/>
                <w:b/>
                <w:sz w:val="16"/>
              </w:rPr>
              <w:t>5(a)</w:t>
            </w:r>
          </w:p>
        </w:tc>
        <w:tc>
          <w:tcPr>
            <w:tcW w:type="dxa" w:w="3402"/>
            <w:vAlign w:val="top"/>
          </w:tcPr>
          <w:p>
            <w:r/>
            <w:r>
              <w:rPr>
                <w:rFonts w:ascii="Arial" w:hAnsi="Arial"/>
                <w:b w:val="0"/>
                <w:sz w:val="16"/>
              </w:rPr>
              <w:t>IP address identifies a device/location on a network for routing and can change. MAC address is a unique hardware/network interface address used on local networks and is usually fixed to the device interface.</w:t>
            </w:r>
          </w:p>
        </w:tc>
        <w:tc>
          <w:tcPr>
            <w:tcW w:type="dxa" w:w="3402"/>
            <w:vAlign w:val="top"/>
          </w:tcPr>
          <w:p>
            <w:r/>
            <w:r>
              <w:rPr>
                <w:rFonts w:ascii="Arial" w:hAnsi="Arial"/>
                <w:b/>
                <w:sz w:val="16"/>
              </w:rPr>
              <w:t>4</w:t>
            </w:r>
          </w:p>
        </w:tc>
      </w:tr>
      <w:tr>
        <w:tc>
          <w:tcPr>
            <w:tcW w:type="dxa" w:w="3402"/>
            <w:vAlign w:val="top"/>
          </w:tcPr>
          <w:p>
            <w:r/>
            <w:r>
              <w:rPr>
                <w:rFonts w:ascii="Arial" w:hAnsi="Arial"/>
                <w:b/>
                <w:sz w:val="16"/>
              </w:rPr>
              <w:t>5(b)</w:t>
            </w:r>
          </w:p>
        </w:tc>
        <w:tc>
          <w:tcPr>
            <w:tcW w:type="dxa" w:w="3402"/>
            <w:vAlign w:val="top"/>
          </w:tcPr>
          <w:p>
            <w:r/>
            <w:r>
              <w:rPr>
                <w:rFonts w:ascii="Arial" w:hAnsi="Arial"/>
                <w:b w:val="0"/>
                <w:sz w:val="16"/>
              </w:rPr>
              <w:t>Layers break network communication into manageable parts; allow standards/interoperability; changes in one layer can be made without redesigning all layers; easier troubleshooting and development.</w:t>
            </w:r>
          </w:p>
        </w:tc>
        <w:tc>
          <w:tcPr>
            <w:tcW w:type="dxa" w:w="3402"/>
            <w:vAlign w:val="top"/>
          </w:tcPr>
          <w:p>
            <w:r/>
            <w:r>
              <w:rPr>
                <w:rFonts w:ascii="Arial" w:hAnsi="Arial"/>
                <w:b/>
                <w:sz w:val="16"/>
              </w:rPr>
              <w:t>4</w:t>
            </w:r>
          </w:p>
        </w:tc>
      </w:tr>
      <w:tr>
        <w:tc>
          <w:tcPr>
            <w:tcW w:type="dxa" w:w="3402"/>
            <w:vAlign w:val="top"/>
          </w:tcPr>
          <w:p>
            <w:r/>
            <w:r>
              <w:rPr>
                <w:rFonts w:ascii="Arial" w:hAnsi="Arial"/>
                <w:b/>
                <w:sz w:val="16"/>
              </w:rPr>
              <w:t>5(c)</w:t>
            </w:r>
          </w:p>
        </w:tc>
        <w:tc>
          <w:tcPr>
            <w:tcW w:type="dxa" w:w="3402"/>
            <w:vAlign w:val="top"/>
          </w:tcPr>
          <w:p>
            <w:r/>
            <w:r>
              <w:rPr>
                <w:rFonts w:ascii="Arial" w:hAnsi="Arial"/>
                <w:b w:val="0"/>
                <w:sz w:val="16"/>
              </w:rPr>
              <w:t>HTTPS transfers web pages securely using encryption/authentication, protecting data such as passwords/payment details from interception or tampering.</w:t>
            </w:r>
          </w:p>
        </w:tc>
        <w:tc>
          <w:tcPr>
            <w:tcW w:type="dxa" w:w="3402"/>
            <w:vAlign w:val="top"/>
          </w:tcPr>
          <w:p>
            <w:r/>
            <w:r>
              <w:rPr>
                <w:rFonts w:ascii="Arial" w:hAnsi="Arial"/>
                <w:b/>
                <w:sz w:val="16"/>
              </w:rPr>
              <w:t>2</w:t>
            </w:r>
          </w:p>
        </w:tc>
      </w:tr>
      <w:tr>
        <w:tc>
          <w:tcPr>
            <w:tcW w:type="dxa" w:w="3402"/>
            <w:vAlign w:val="top"/>
          </w:tcPr>
          <w:p>
            <w:r/>
            <w:r>
              <w:rPr>
                <w:rFonts w:ascii="Arial" w:hAnsi="Arial"/>
                <w:b/>
                <w:sz w:val="16"/>
              </w:rPr>
              <w:t>5(d)</w:t>
            </w:r>
          </w:p>
        </w:tc>
        <w:tc>
          <w:tcPr>
            <w:tcW w:type="dxa" w:w="3402"/>
            <w:vAlign w:val="top"/>
          </w:tcPr>
          <w:p>
            <w:r/>
            <w:r>
              <w:rPr>
                <w:rFonts w:ascii="Arial" w:hAnsi="Arial"/>
                <w:b w:val="0"/>
                <w:sz w:val="16"/>
              </w:rPr>
              <w:t>Any two: interference, signal strength/distance, obstacles/walls, congestion, shared bandwidth, security overhead, dropouts.</w:t>
            </w:r>
          </w:p>
        </w:tc>
        <w:tc>
          <w:tcPr>
            <w:tcW w:type="dxa" w:w="3402"/>
            <w:vAlign w:val="top"/>
          </w:tcPr>
          <w:p>
            <w:r/>
            <w:r>
              <w:rPr>
                <w:rFonts w:ascii="Arial" w:hAnsi="Arial"/>
                <w:b/>
                <w:sz w:val="16"/>
              </w:rPr>
              <w:t>2</w:t>
            </w:r>
          </w:p>
        </w:tc>
      </w:tr>
      <w:tr>
        <w:tc>
          <w:tcPr>
            <w:tcW w:type="dxa" w:w="3402"/>
            <w:vAlign w:val="top"/>
          </w:tcPr>
          <w:p>
            <w:r/>
            <w:r>
              <w:rPr>
                <w:rFonts w:ascii="Arial" w:hAnsi="Arial"/>
                <w:b/>
                <w:sz w:val="16"/>
              </w:rPr>
              <w:t>6(a)</w:t>
            </w:r>
          </w:p>
        </w:tc>
        <w:tc>
          <w:tcPr>
            <w:tcW w:type="dxa" w:w="3402"/>
            <w:vAlign w:val="top"/>
          </w:tcPr>
          <w:p>
            <w:r/>
            <w:r>
              <w:rPr>
                <w:rFonts w:ascii="Arial" w:hAnsi="Arial"/>
                <w:b w:val="0"/>
                <w:sz w:val="16"/>
              </w:rPr>
              <w:t>Brute force: strong passwords, lockout, MFA, rate limiting.</w:t>
            </w:r>
            <w:r>
              <w:br/>
            </w:r>
            <w:r>
              <w:rPr>
                <w:rFonts w:ascii="Arial" w:hAnsi="Arial"/>
                <w:b w:val="0"/>
                <w:sz w:val="16"/>
              </w:rPr>
              <w:t>Data interception: encryption, HTTPS/VPN, secure Wi-Fi.</w:t>
            </w:r>
            <w:r>
              <w:br/>
            </w:r>
            <w:r>
              <w:rPr>
                <w:rFonts w:ascii="Arial" w:hAnsi="Arial"/>
                <w:b w:val="0"/>
                <w:sz w:val="16"/>
              </w:rPr>
              <w:t>Malware: anti-malware, updates, user training, least privilege. Award 1 for defence and 1 for linked explanation for each attack.</w:t>
            </w:r>
          </w:p>
        </w:tc>
        <w:tc>
          <w:tcPr>
            <w:tcW w:type="dxa" w:w="3402"/>
            <w:vAlign w:val="top"/>
          </w:tcPr>
          <w:p>
            <w:r/>
            <w:r>
              <w:rPr>
                <w:rFonts w:ascii="Arial" w:hAnsi="Arial"/>
                <w:b/>
                <w:sz w:val="16"/>
              </w:rPr>
              <w:t>6</w:t>
            </w:r>
          </w:p>
        </w:tc>
      </w:tr>
      <w:tr>
        <w:tc>
          <w:tcPr>
            <w:tcW w:type="dxa" w:w="3402"/>
            <w:vAlign w:val="top"/>
          </w:tcPr>
          <w:p>
            <w:r/>
            <w:r>
              <w:rPr>
                <w:rFonts w:ascii="Arial" w:hAnsi="Arial"/>
                <w:b/>
                <w:sz w:val="16"/>
              </w:rPr>
              <w:t>6(b)</w:t>
            </w:r>
          </w:p>
        </w:tc>
        <w:tc>
          <w:tcPr>
            <w:tcW w:type="dxa" w:w="3402"/>
            <w:vAlign w:val="top"/>
          </w:tcPr>
          <w:p>
            <w:r/>
            <w:r>
              <w:rPr>
                <w:rFonts w:ascii="Arial" w:hAnsi="Arial"/>
                <w:b w:val="0"/>
                <w:sz w:val="16"/>
              </w:rPr>
              <w:t>If attackers can physically access devices, they may steal hardware, plug in devices, reset passwords or access data directly. Locks, CCTV and restricted rooms reduce these risks.</w:t>
            </w:r>
          </w:p>
        </w:tc>
        <w:tc>
          <w:tcPr>
            <w:tcW w:type="dxa" w:w="3402"/>
            <w:vAlign w:val="top"/>
          </w:tcPr>
          <w:p>
            <w:r/>
            <w:r>
              <w:rPr>
                <w:rFonts w:ascii="Arial" w:hAnsi="Arial"/>
                <w:b/>
                <w:sz w:val="16"/>
              </w:rPr>
              <w:t>2</w:t>
            </w:r>
          </w:p>
        </w:tc>
      </w:tr>
      <w:tr>
        <w:tc>
          <w:tcPr>
            <w:tcW w:type="dxa" w:w="3402"/>
            <w:vAlign w:val="top"/>
          </w:tcPr>
          <w:p>
            <w:r/>
            <w:r>
              <w:rPr>
                <w:rFonts w:ascii="Arial" w:hAnsi="Arial"/>
                <w:b/>
                <w:sz w:val="16"/>
              </w:rPr>
              <w:t>6(c)</w:t>
            </w:r>
          </w:p>
        </w:tc>
        <w:tc>
          <w:tcPr>
            <w:tcW w:type="dxa" w:w="3402"/>
            <w:vAlign w:val="top"/>
          </w:tcPr>
          <w:p>
            <w:r/>
            <w:r>
              <w:rPr>
                <w:rFonts w:ascii="Arial" w:hAnsi="Arial"/>
                <w:b w:val="0"/>
                <w:sz w:val="16"/>
              </w:rPr>
              <w:t>Users could install malware, change settings, access/delete data they should not, or accidentally damage the system. Least privilege reduces impact.</w:t>
            </w:r>
          </w:p>
        </w:tc>
        <w:tc>
          <w:tcPr>
            <w:tcW w:type="dxa" w:w="3402"/>
            <w:vAlign w:val="top"/>
          </w:tcPr>
          <w:p>
            <w:r/>
            <w:r>
              <w:rPr>
                <w:rFonts w:ascii="Arial" w:hAnsi="Arial"/>
                <w:b/>
                <w:sz w:val="16"/>
              </w:rPr>
              <w:t>2</w:t>
            </w:r>
          </w:p>
        </w:tc>
      </w:tr>
      <w:tr>
        <w:tc>
          <w:tcPr>
            <w:tcW w:type="dxa" w:w="3402"/>
            <w:vAlign w:val="top"/>
          </w:tcPr>
          <w:p>
            <w:r/>
            <w:r>
              <w:rPr>
                <w:rFonts w:ascii="Arial" w:hAnsi="Arial"/>
                <w:b/>
                <w:sz w:val="16"/>
              </w:rPr>
              <w:t>7(a)</w:t>
            </w:r>
          </w:p>
        </w:tc>
        <w:tc>
          <w:tcPr>
            <w:tcW w:type="dxa" w:w="3402"/>
            <w:vAlign w:val="top"/>
          </w:tcPr>
          <w:p>
            <w:r/>
            <w:r>
              <w:rPr>
                <w:rFonts w:ascii="Arial" w:hAnsi="Arial"/>
                <w:b w:val="0"/>
                <w:sz w:val="16"/>
              </w:rPr>
              <w:t>File management: creates, names, organises, moves, deletes and controls access to files/folders. Peripheral management: uses drivers, allocates devices, handles input/output and queues print jobs.</w:t>
            </w:r>
          </w:p>
        </w:tc>
        <w:tc>
          <w:tcPr>
            <w:tcW w:type="dxa" w:w="3402"/>
            <w:vAlign w:val="top"/>
          </w:tcPr>
          <w:p>
            <w:r/>
            <w:r>
              <w:rPr>
                <w:rFonts w:ascii="Arial" w:hAnsi="Arial"/>
                <w:b/>
                <w:sz w:val="16"/>
              </w:rPr>
              <w:t>4</w:t>
            </w:r>
          </w:p>
        </w:tc>
      </w:tr>
      <w:tr>
        <w:tc>
          <w:tcPr>
            <w:tcW w:type="dxa" w:w="3402"/>
            <w:vAlign w:val="top"/>
          </w:tcPr>
          <w:p>
            <w:r/>
            <w:r>
              <w:rPr>
                <w:rFonts w:ascii="Arial" w:hAnsi="Arial"/>
                <w:b/>
                <w:sz w:val="16"/>
              </w:rPr>
              <w:t>7(b)</w:t>
            </w:r>
          </w:p>
        </w:tc>
        <w:tc>
          <w:tcPr>
            <w:tcW w:type="dxa" w:w="3402"/>
            <w:vAlign w:val="top"/>
          </w:tcPr>
          <w:p>
            <w:r/>
            <w:r>
              <w:rPr>
                <w:rFonts w:ascii="Arial" w:hAnsi="Arial"/>
                <w:b w:val="0"/>
                <w:sz w:val="16"/>
              </w:rPr>
              <w:t>Award up to 2 per utility with purpose: antivirus detects/removes malware; backup creates recoverable copies; encryption protects data; disk cleanup removes unneeded files; compression reduces file size.</w:t>
            </w:r>
          </w:p>
        </w:tc>
        <w:tc>
          <w:tcPr>
            <w:tcW w:type="dxa" w:w="3402"/>
            <w:vAlign w:val="top"/>
          </w:tcPr>
          <w:p>
            <w:r/>
            <w:r>
              <w:rPr>
                <w:rFonts w:ascii="Arial" w:hAnsi="Arial"/>
                <w:b/>
                <w:sz w:val="16"/>
              </w:rPr>
              <w:t>4</w:t>
            </w:r>
          </w:p>
        </w:tc>
      </w:tr>
      <w:tr>
        <w:tc>
          <w:tcPr>
            <w:tcW w:type="dxa" w:w="3402"/>
            <w:vAlign w:val="top"/>
          </w:tcPr>
          <w:p>
            <w:r/>
            <w:r>
              <w:rPr>
                <w:rFonts w:ascii="Arial" w:hAnsi="Arial"/>
                <w:b/>
                <w:sz w:val="16"/>
              </w:rPr>
              <w:t>8(a)</w:t>
            </w:r>
          </w:p>
        </w:tc>
        <w:tc>
          <w:tcPr>
            <w:tcW w:type="dxa" w:w="3402"/>
            <w:vAlign w:val="top"/>
          </w:tcPr>
          <w:p>
            <w:r/>
            <w:r>
              <w:rPr>
                <w:rFonts w:ascii="Arial" w:hAnsi="Arial"/>
                <w:b w:val="0"/>
                <w:sz w:val="16"/>
              </w:rPr>
              <w:t>Level 3 (7-8): Balanced, well-developed discussion with a justified conclusion.</w:t>
            </w:r>
            <w:r>
              <w:br/>
            </w:r>
            <w:r>
              <w:rPr>
                <w:rFonts w:ascii="Arial" w:hAnsi="Arial"/>
                <w:b w:val="0"/>
                <w:sz w:val="16"/>
              </w:rPr>
              <w:t>Level 2 (4-6): Some accurate discussion of multiple impacts.</w:t>
            </w:r>
            <w:r>
              <w:br/>
            </w:r>
            <w:r>
              <w:rPr>
                <w:rFonts w:ascii="Arial" w:hAnsi="Arial"/>
                <w:b w:val="0"/>
                <w:sz w:val="16"/>
              </w:rPr>
              <w:t>Level 1 (1-3): Simple points.</w:t>
            </w:r>
            <w:r>
              <w:br/>
            </w:r>
            <w:r>
              <w:rPr>
                <w:rFonts w:ascii="Arial" w:hAnsi="Arial"/>
                <w:b w:val="0"/>
                <w:sz w:val="16"/>
              </w:rPr>
              <w:t>Indicative content: digital divide and accessibility; support for elderly/disabled users; convenience and 24/7 access; data protection/security; identity verification; reduced paper/travel; increased energy/data centre use; cultural/language barriers; legal duties for accessibility and privacy; job role changes; conclusion on hybrid provision and safeguards.</w:t>
            </w:r>
          </w:p>
        </w:tc>
        <w:tc>
          <w:tcPr>
            <w:tcW w:type="dxa" w:w="3402"/>
            <w:vAlign w:val="top"/>
          </w:tcPr>
          <w:p>
            <w:r/>
            <w:r>
              <w:rPr>
                <w:rFonts w:ascii="Arial" w:hAnsi="Arial"/>
                <w:b/>
                <w:sz w:val="16"/>
              </w:rPr>
              <w:t>8</w:t>
            </w:r>
          </w:p>
        </w:tc>
      </w:tr>
    </w:tbl>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3 - J277/01 Mark Scheme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3 J277/01 Mark Scheme</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